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70A" w14:textId="369BC399" w:rsidR="000110E5" w:rsidRPr="00DE2463" w:rsidRDefault="4B5920D8" w:rsidP="234D940F">
      <w:pPr>
        <w:pStyle w:val="Ttulo1"/>
        <w:spacing w:before="0"/>
        <w:ind w:left="3119" w:hanging="3261"/>
        <w:jc w:val="center"/>
        <w:rPr>
          <w:rFonts w:ascii="Times New Roman" w:eastAsia="Times New Roman" w:hAnsi="Times New Roman" w:cs="Times New Roman"/>
          <w:b/>
          <w:bCs/>
          <w:sz w:val="24"/>
          <w:szCs w:val="24"/>
          <w:shd w:val="clear" w:color="auto" w:fill="FFFFFF"/>
        </w:rPr>
      </w:pPr>
      <w:r w:rsidRPr="00DE2463">
        <w:rPr>
          <w:rFonts w:ascii="Times New Roman" w:eastAsia="Times New Roman" w:hAnsi="Times New Roman" w:cs="Times New Roman"/>
          <w:b/>
          <w:bCs/>
          <w:color w:val="auto"/>
          <w:sz w:val="24"/>
          <w:szCs w:val="24"/>
        </w:rPr>
        <w:t xml:space="preserve">Resolución </w:t>
      </w:r>
      <w:r w:rsidR="001E6DF0">
        <w:rPr>
          <w:rFonts w:ascii="Times New Roman" w:eastAsia="Times New Roman" w:hAnsi="Times New Roman" w:cs="Times New Roman"/>
          <w:b/>
          <w:bCs/>
          <w:color w:val="auto"/>
          <w:sz w:val="24"/>
          <w:szCs w:val="24"/>
        </w:rPr>
        <w:t xml:space="preserve">/ Acuerdo </w:t>
      </w:r>
      <w:r w:rsidRPr="00DE2463">
        <w:rPr>
          <w:rFonts w:ascii="Times New Roman" w:eastAsia="Times New Roman" w:hAnsi="Times New Roman" w:cs="Times New Roman"/>
          <w:b/>
          <w:bCs/>
          <w:color w:val="auto"/>
          <w:sz w:val="24"/>
          <w:szCs w:val="24"/>
        </w:rPr>
        <w:t>No. 000</w:t>
      </w:r>
    </w:p>
    <w:p w14:paraId="0C00F721" w14:textId="77777777" w:rsidR="000110E5" w:rsidRPr="00DE2463" w:rsidRDefault="000110E5" w:rsidP="234D940F">
      <w:pPr>
        <w:jc w:val="center"/>
        <w:rPr>
          <w:rFonts w:ascii="Times New Roman" w:eastAsia="Times New Roman" w:hAnsi="Times New Roman" w:cs="Times New Roman"/>
          <w:b/>
          <w:bCs/>
          <w:color w:val="000000"/>
        </w:rPr>
      </w:pPr>
    </w:p>
    <w:p w14:paraId="1C155C45" w14:textId="77777777" w:rsidR="000110E5" w:rsidRPr="00DE2463" w:rsidRDefault="4B5920D8" w:rsidP="234D940F">
      <w:pPr>
        <w:jc w:val="center"/>
        <w:rPr>
          <w:rFonts w:ascii="Times New Roman" w:eastAsia="Times New Roman" w:hAnsi="Times New Roman" w:cs="Times New Roman"/>
          <w:b/>
          <w:bCs/>
          <w:color w:val="000000"/>
        </w:rPr>
      </w:pPr>
      <w:r w:rsidRPr="00DE2463">
        <w:rPr>
          <w:rFonts w:ascii="Times New Roman" w:eastAsia="Times New Roman" w:hAnsi="Times New Roman" w:cs="Times New Roman"/>
          <w:b/>
          <w:bCs/>
          <w:color w:val="000000" w:themeColor="text1"/>
        </w:rPr>
        <w:t>CONSIDERANDO:</w:t>
      </w:r>
    </w:p>
    <w:p w14:paraId="7A818E24" w14:textId="77777777" w:rsidR="000110E5" w:rsidRPr="00DE2463" w:rsidRDefault="000110E5" w:rsidP="234D940F">
      <w:pPr>
        <w:rPr>
          <w:rFonts w:ascii="Times New Roman" w:eastAsia="Times New Roman" w:hAnsi="Times New Roman" w:cs="Times New Roman"/>
        </w:rPr>
      </w:pPr>
    </w:p>
    <w:p w14:paraId="5736FB6E" w14:textId="30C646DF" w:rsidR="000110E5" w:rsidRPr="00DE2463" w:rsidRDefault="000110E5" w:rsidP="234D940F">
      <w:pPr>
        <w:pBdr>
          <w:top w:val="nil"/>
          <w:left w:val="nil"/>
          <w:bottom w:val="nil"/>
          <w:right w:val="nil"/>
          <w:between w:val="nil"/>
        </w:pBdr>
        <w:jc w:val="both"/>
        <w:rPr>
          <w:rFonts w:ascii="Times New Roman" w:eastAsia="Times New Roman" w:hAnsi="Times New Roman" w:cs="Times New Roman"/>
        </w:rPr>
      </w:pPr>
    </w:p>
    <w:p w14:paraId="11A7D86F" w14:textId="5B5603E7"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16 número 2 de la Constitución de la República del Ecuador garantiza el derecho al acceso a las tecnologías de información, para todas las personas, en forma individual o colectiva;</w:t>
      </w:r>
    </w:p>
    <w:p w14:paraId="080BEDD8" w14:textId="0E965C81" w:rsidR="000110E5" w:rsidRPr="00DE2463" w:rsidRDefault="000110E5" w:rsidP="1E4E1FB9">
      <w:pPr>
        <w:pStyle w:val="Sinespaciado"/>
        <w:jc w:val="both"/>
        <w:rPr>
          <w:rFonts w:ascii="Times New Roman" w:eastAsia="Book Antiqua" w:hAnsi="Times New Roman"/>
          <w:sz w:val="24"/>
          <w:szCs w:val="24"/>
          <w:lang w:val="es"/>
        </w:rPr>
      </w:pPr>
    </w:p>
    <w:p w14:paraId="75AFA107" w14:textId="174B15AF"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18, número 2 de la Constitución de la República del Ecuador establece que todas las personas, en forma individual o colectiva, tienen derecho a acceder libremente a la información generada en entidades públicas o privadas que manejen fondos del Estado o realicen funciones públicas. No existirá reserva de información excepto en los casos expresamente establecidos en la ley. En caso de violación a los derechos humanos, ninguna entidad pública negará la información;</w:t>
      </w:r>
    </w:p>
    <w:p w14:paraId="29B5AF76" w14:textId="44B30455" w:rsidR="000110E5" w:rsidRPr="00DE2463" w:rsidRDefault="000110E5" w:rsidP="1E4E1FB9">
      <w:pPr>
        <w:pStyle w:val="Sinespaciado"/>
        <w:jc w:val="both"/>
        <w:rPr>
          <w:rFonts w:ascii="Times New Roman" w:eastAsia="Book Antiqua" w:hAnsi="Times New Roman"/>
          <w:sz w:val="24"/>
          <w:szCs w:val="24"/>
          <w:lang w:val="es"/>
        </w:rPr>
      </w:pPr>
    </w:p>
    <w:p w14:paraId="67C758FA" w14:textId="7014D919"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91 de la norma constitucional prevé la acción de acceso a la información pública, cuando esta ha sido denegada expresa o tácitamente, o cuando la que se ha proporcionado no sea completa o fidedigna. Podrá ser interpuesta incluso si la negativa se sustenta en el carácter secreto, reservado, confidencial o cualquiera otra clasificación de la información. El carácter reservado de la información deberá ser declarado con anterioridad a la petición, por autoridad competente y de acuerdo con la ley;</w:t>
      </w:r>
    </w:p>
    <w:p w14:paraId="40993AA7" w14:textId="576D1134" w:rsidR="000110E5" w:rsidRPr="00DE2463" w:rsidRDefault="000110E5" w:rsidP="1E4E1FB9">
      <w:pPr>
        <w:pStyle w:val="Sinespaciado"/>
        <w:jc w:val="both"/>
        <w:rPr>
          <w:rFonts w:ascii="Times New Roman" w:eastAsia="Book Antiqua" w:hAnsi="Times New Roman"/>
          <w:sz w:val="24"/>
          <w:szCs w:val="24"/>
          <w:lang w:val="es"/>
        </w:rPr>
      </w:pPr>
    </w:p>
    <w:p w14:paraId="593B9934" w14:textId="6AEEF34B"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214 de la Constitución de la República del Ecuador determina que la Defensoría del Pueblo será un órgano de derecho público con jurisdicción nacional, personalidad jurídica y autonomía administrativa y financiera. Su estructura será desconcentrada y tendrá delegados en cada provincia y en el exterior;</w:t>
      </w:r>
    </w:p>
    <w:p w14:paraId="1AAD6315" w14:textId="3A85790F" w:rsidR="000110E5" w:rsidRPr="00DE2463" w:rsidRDefault="000110E5" w:rsidP="1E4E1FB9">
      <w:pPr>
        <w:pStyle w:val="Sinespaciado"/>
        <w:jc w:val="both"/>
        <w:rPr>
          <w:rFonts w:ascii="Times New Roman" w:eastAsia="Book Antiqua" w:hAnsi="Times New Roman"/>
          <w:sz w:val="24"/>
          <w:szCs w:val="24"/>
          <w:lang w:val="es"/>
        </w:rPr>
      </w:pPr>
    </w:p>
    <w:p w14:paraId="76F264CA" w14:textId="4B38278C"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215, número 1 de la norma constitucional determina que la Defensoría del Pueblo tendrá como funciones la protección y tutela de los derechos de los habitantes del Ecuador y la defensa de las ecuatorianas y los ecuatorianos que estén fuera del país, y entre sus atribuciones, el patrocinio, de oficio o a petición de parte, delas acciones de protección, habeas corpus, acceso a la información pública, habeas data, incumplimiento, acción ciudadana y los reclamos por mala calidad o indebida prestación de los servicios públicos o privados;</w:t>
      </w:r>
    </w:p>
    <w:p w14:paraId="016371D8" w14:textId="75BCA683" w:rsidR="000110E5" w:rsidRPr="00DE2463" w:rsidRDefault="000110E5" w:rsidP="1E4E1FB9">
      <w:pPr>
        <w:pStyle w:val="Sinespaciado"/>
        <w:jc w:val="both"/>
        <w:rPr>
          <w:rFonts w:ascii="Times New Roman" w:eastAsia="Book Antiqua" w:hAnsi="Times New Roman"/>
          <w:sz w:val="24"/>
          <w:szCs w:val="24"/>
          <w:lang w:val="es"/>
        </w:rPr>
      </w:pPr>
    </w:p>
    <w:p w14:paraId="25E6EDF2" w14:textId="6E27BDE7"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el artículo 226 de la Constitución de la República del Ecuador dispone que: “Las instituciones del Estado, sus organismos, dependencias, las servidoras o los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6C0F631" w14:textId="3D2CBF42" w:rsidR="000110E5" w:rsidRPr="00DE2463" w:rsidRDefault="000110E5" w:rsidP="1E4E1FB9">
      <w:pPr>
        <w:pStyle w:val="Sinespaciado"/>
        <w:jc w:val="both"/>
        <w:rPr>
          <w:rFonts w:ascii="Times New Roman" w:eastAsia="Book Antiqua" w:hAnsi="Times New Roman"/>
          <w:sz w:val="24"/>
          <w:szCs w:val="24"/>
          <w:lang w:val="es"/>
        </w:rPr>
      </w:pPr>
    </w:p>
    <w:p w14:paraId="09B94E05" w14:textId="77E96D7A" w:rsidR="000110E5" w:rsidRPr="00DE2463" w:rsidRDefault="2582D70F"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lastRenderedPageBreak/>
        <w:t>Que</w:t>
      </w:r>
      <w:r w:rsidRPr="00DE2463">
        <w:rPr>
          <w:rFonts w:ascii="Times New Roman" w:eastAsia="Book Antiqua" w:hAnsi="Times New Roman"/>
          <w:sz w:val="24"/>
          <w:szCs w:val="24"/>
          <w:lang w:val="es"/>
        </w:rPr>
        <w:t>, el artículo 227 de la norma constitucional establece que la administración pública constituye un servicio a la colectividad que se rige, entre otros, por los principios de participación y transparencia;</w:t>
      </w:r>
    </w:p>
    <w:p w14:paraId="2E4D1679" w14:textId="6F5F1BDF" w:rsidR="000110E5" w:rsidRPr="00DE2463" w:rsidRDefault="554717F7"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color w:val="000000" w:themeColor="text1"/>
          <w:lang w:val="es"/>
        </w:rPr>
        <w:t xml:space="preserve"> </w:t>
      </w:r>
    </w:p>
    <w:p w14:paraId="6CE409BF" w14:textId="4CC46733"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el artículo 19 de la Declaración Universal de Derechos Humanos reconoce a la libertad de pensamiento y de expresión como un derecho humano;</w:t>
      </w:r>
    </w:p>
    <w:p w14:paraId="76D05E4C" w14:textId="67EE46E5" w:rsidR="000110E5" w:rsidRPr="00DE2463" w:rsidRDefault="000110E5" w:rsidP="1E4E1FB9">
      <w:pPr>
        <w:jc w:val="both"/>
        <w:rPr>
          <w:rFonts w:ascii="Times New Roman" w:eastAsia="Book Antiqua" w:hAnsi="Times New Roman" w:cs="Times New Roman"/>
          <w:color w:val="000000" w:themeColor="text1"/>
          <w:lang w:val="es"/>
        </w:rPr>
      </w:pPr>
    </w:p>
    <w:p w14:paraId="790D1693" w14:textId="18A847F1"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el principio 4 de la Declaración de Principios sobre Libertad de Expresión señala que: “El acceso a la información en poder del Estado es un derecho fundamental de los individuos. Los Estados están obligados a garantizar el ejercicio de este derecho. Este principio sólo admite limitaciones excepcionales que deben estar establecidas previamente por la ley para el caso que exista un peligro real e inminente que amenace la seguridad nacional en sociedades democráticas”;</w:t>
      </w:r>
    </w:p>
    <w:p w14:paraId="5E567017" w14:textId="530621D6" w:rsidR="000110E5" w:rsidRPr="00DE2463" w:rsidRDefault="000110E5" w:rsidP="1E4E1FB9">
      <w:pPr>
        <w:jc w:val="both"/>
        <w:rPr>
          <w:rFonts w:ascii="Times New Roman" w:eastAsia="Book Antiqua" w:hAnsi="Times New Roman" w:cs="Times New Roman"/>
          <w:color w:val="000000" w:themeColor="text1"/>
          <w:lang w:val="es"/>
        </w:rPr>
      </w:pPr>
    </w:p>
    <w:p w14:paraId="607B96D1" w14:textId="3F89AF93"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la Ley Modelo Interamericana 2.0 sobre Acceso a la Información Pública, aprobada por la Asamblea General de la Organización de Estados Americanos, OEA, en su artículo 11, número 1 determina que: “La solicitud de Información puede ser presentada por escrito, por vía electrónica, verbalmente en persona, por teléfono o por cualquier otro medio análogo (…)”;</w:t>
      </w:r>
    </w:p>
    <w:p w14:paraId="0DFC624D" w14:textId="48713399" w:rsidR="000110E5" w:rsidRPr="00DE2463" w:rsidRDefault="000110E5" w:rsidP="1E4E1FB9">
      <w:pPr>
        <w:jc w:val="both"/>
        <w:rPr>
          <w:rFonts w:ascii="Times New Roman" w:eastAsia="Book Antiqua" w:hAnsi="Times New Roman" w:cs="Times New Roman"/>
          <w:color w:val="000000" w:themeColor="text1"/>
          <w:lang w:val="es"/>
        </w:rPr>
      </w:pPr>
    </w:p>
    <w:p w14:paraId="1E7CFA04" w14:textId="6527845B"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la Carta Iberoamericana de Gobierno Electrónico en el capítulo primero en el número 2 en entre las finalidades determina en la letra b) “Incrementar la calidad de los servicios y productos públicos que el Estado tiene que suministrar a los ciudadanos al mejorar la eficiencia, la eficacia y una mayor transparencia de la gestión pública, aprovechando la utilización de las TIC en el Gobierno y en la Administración Pública”. Asimismo, promueve los principios del gobierno electrónico entre los que se encuentra la transparencia;</w:t>
      </w:r>
    </w:p>
    <w:p w14:paraId="5F5B05DF" w14:textId="4517735F" w:rsidR="000110E5" w:rsidRPr="00DE2463" w:rsidRDefault="000110E5" w:rsidP="1E4E1FB9">
      <w:pPr>
        <w:jc w:val="both"/>
        <w:rPr>
          <w:rFonts w:ascii="Times New Roman" w:eastAsia="Book Antiqua" w:hAnsi="Times New Roman" w:cs="Times New Roman"/>
          <w:color w:val="000000" w:themeColor="text1"/>
          <w:lang w:val="es"/>
        </w:rPr>
      </w:pPr>
    </w:p>
    <w:p w14:paraId="61D53F6B" w14:textId="4EF815CA"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la Carta Iberoamericana de Gobierno Abierto en el capítulo segundo, sobre concepto, finalidad, pilares y beneficios del gobierno abierto en el contexto de la Carta, en relación a la finalidad del gobierno abierto, establece en la letra b) que: “Las políticas y acciones de gobierno abierto que lleven a cabo los países deberán buscar crear valor público teniendo por finalidad la concreción del derecho de los ciudadanos a un buen gobierno, que se traduzca en un mayor bienestar y prosperidad, en mejores servicios públicos y calidad de vida de las personas, para contribuir al fortalecimiento de la democracia, afianzar la confianza del ciudadano en la administración pública y al desarrollo efectivo de las máximas del bien común, el buen vivir, el vivir bien y la felicidad de las ciudadanas y ciudadanos bajo una perspectiva de desarrollo sostenible, inclusión y respeto a la dignidad humana y la diversidad cultural”;</w:t>
      </w:r>
    </w:p>
    <w:p w14:paraId="09FB7227" w14:textId="07502147" w:rsidR="000110E5" w:rsidRPr="00DE2463" w:rsidRDefault="000110E5" w:rsidP="1E4E1FB9">
      <w:pPr>
        <w:jc w:val="both"/>
        <w:rPr>
          <w:rFonts w:ascii="Times New Roman" w:eastAsia="Book Antiqua" w:hAnsi="Times New Roman" w:cs="Times New Roman"/>
          <w:color w:val="000000" w:themeColor="text1"/>
          <w:lang w:val="es"/>
        </w:rPr>
      </w:pPr>
    </w:p>
    <w:p w14:paraId="25A55F65" w14:textId="42AC82F7"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xml:space="preserve">, la Carta Iberoamericana de Gobierno Abierto en el capítulo segundo, sobre concepto, finalidad, pilares y beneficios del gobierno abierto en el contexto de la Carta, en relación a los Pilares del Gobierno Abierto en la letra c) señala que, se consideran bajo una lógica sistémica, en la que cada uno contribuye al logro de los otros de manera orgánica e interdependiente, que son: transparencia y acceso a la información pública; </w:t>
      </w:r>
      <w:r w:rsidRPr="00DE2463">
        <w:rPr>
          <w:rFonts w:ascii="Times New Roman" w:eastAsia="Book Antiqua" w:hAnsi="Times New Roman" w:cs="Times New Roman"/>
          <w:color w:val="000000" w:themeColor="text1"/>
          <w:lang w:val="es"/>
        </w:rPr>
        <w:lastRenderedPageBreak/>
        <w:t>rendición de cuentas públicas; participación ciudadana; y, colaboración e innovación pública y ciudadana;</w:t>
      </w:r>
    </w:p>
    <w:p w14:paraId="58632DB4" w14:textId="649CC970" w:rsidR="000110E5" w:rsidRPr="00DE2463" w:rsidRDefault="000110E5" w:rsidP="1E4E1FB9">
      <w:pPr>
        <w:jc w:val="both"/>
        <w:rPr>
          <w:rFonts w:ascii="Times New Roman" w:eastAsia="Book Antiqua" w:hAnsi="Times New Roman" w:cs="Times New Roman"/>
          <w:color w:val="000000" w:themeColor="text1"/>
          <w:lang w:val="es"/>
        </w:rPr>
      </w:pPr>
    </w:p>
    <w:p w14:paraId="7CE381A7" w14:textId="7EA10FD3" w:rsidR="000110E5" w:rsidRPr="00DE2463" w:rsidRDefault="7CB39CC8"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la Carta Iberoamericana Gobierno Abierto, en el capítulo cuarto sobre Componentes fundamentales y orientaciones para la implementación de la Carta en la letra c), en relación a los datos públicos para el desarrollo incluyente y sostenible, señala que: “En materia de apertura de datos, los gobiernos deberían diseñar, implementar y desarrollar portales de datos abiertos y elaborar normativas y/o pautas metodológicas para su adecuada categorización, uso y reutilización por parte de la ciudadanía y otros actores del ecosistema del gobierno abierto (…)”;</w:t>
      </w:r>
    </w:p>
    <w:p w14:paraId="0A21D8A0" w14:textId="25F6CD22" w:rsidR="000110E5" w:rsidRPr="00DE2463" w:rsidRDefault="000110E5" w:rsidP="1E4E1FB9">
      <w:pPr>
        <w:pStyle w:val="Sinespaciado"/>
        <w:jc w:val="both"/>
        <w:rPr>
          <w:rFonts w:ascii="Times New Roman" w:eastAsia="Times New Roman" w:hAnsi="Times New Roman"/>
          <w:sz w:val="24"/>
          <w:szCs w:val="24"/>
        </w:rPr>
      </w:pPr>
    </w:p>
    <w:p w14:paraId="35D58AFE" w14:textId="00593D61" w:rsidR="000110E5" w:rsidRPr="00DE2463" w:rsidRDefault="059761AB"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en el Compromiso de Lima en la VIII Cumbre de las Américas, denominado “Gobernabilidad Democrática frente a la Corrupción”, en la letra b) número 20 se establece entre los compromisos: “Impulsar el establecimiento de un Programa Interamericano de Datos Abiertos, en el marco de la OEA, con el objetivo de fortalecer las políticas de apertura de información, e incrementar la capacidad de los gobiernos y ciudadanos en la prevención y el combate a la corrupción, teniendo en cuenta los importantes trabajos realizados en el ámbito interamericano en esta materia y otras iniciativas regionales y mundiales”;</w:t>
      </w:r>
    </w:p>
    <w:p w14:paraId="1CA5C313" w14:textId="428353AF" w:rsidR="000110E5" w:rsidRPr="00DE2463" w:rsidRDefault="000110E5" w:rsidP="1E4E1FB9">
      <w:pPr>
        <w:jc w:val="both"/>
        <w:rPr>
          <w:rFonts w:ascii="Times New Roman" w:eastAsia="Book Antiqua" w:hAnsi="Times New Roman" w:cs="Times New Roman"/>
          <w:color w:val="000000" w:themeColor="text1"/>
          <w:lang w:val="es-EC"/>
        </w:rPr>
      </w:pPr>
    </w:p>
    <w:p w14:paraId="21305B40" w14:textId="1A292AEA" w:rsidR="000110E5" w:rsidRPr="00DE2463" w:rsidRDefault="059761AB"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los artículos 90 y 93 del Código Orgánico Administrativo determinan que las actividades a cargo de las administraciones pueden ser ejecutadas mediante el uso de las nuevas tecnologías y medios electrónicos, para lo cual se deberán habilitar canales o medios para la prestación de servicios electrónicos y se deberán garantizar su acceso, con independencia de sus circunstancias personales, medios o conocimiento;</w:t>
      </w:r>
    </w:p>
    <w:p w14:paraId="55F1517C" w14:textId="6AD0F55A" w:rsidR="000110E5" w:rsidRPr="00DE2463" w:rsidRDefault="000110E5" w:rsidP="1E4E1FB9">
      <w:pPr>
        <w:jc w:val="both"/>
        <w:rPr>
          <w:rFonts w:ascii="Times New Roman" w:eastAsia="Book Antiqua" w:hAnsi="Times New Roman" w:cs="Times New Roman"/>
          <w:color w:val="000000" w:themeColor="text1"/>
          <w:lang w:val="es-EC"/>
        </w:rPr>
      </w:pPr>
    </w:p>
    <w:p w14:paraId="6A3467CB" w14:textId="0DE4D5C8" w:rsidR="000110E5" w:rsidRPr="00DE2463" w:rsidRDefault="059761AB"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el artículo 96 del Código Orgánico Administrativo dispone que las personas que hayan agregado un documento a un archivo público tienen derecho, a través de los sistemas tecnológicos que se empleen, a: 1. Acceder al archivo y al ejemplar digital de los documentos que haya agregado con su respectiva identificación. 2. solicitar la exclusión de uno o varios documentos del archivo y la restitución del original o copia de la que se trate; y, 3. Conocer la identidad de los servidores públicos o personas naturales que hayan accedido a cada documento que la persona haya agregado al archivo y el uso que se le ha dado a través de la identificación del procedimiento administrativo o del que se trate;</w:t>
      </w:r>
    </w:p>
    <w:p w14:paraId="14C6C656" w14:textId="7E0A33AB" w:rsidR="000110E5" w:rsidRPr="00DE2463" w:rsidRDefault="000110E5" w:rsidP="1E4E1FB9">
      <w:pPr>
        <w:jc w:val="both"/>
        <w:rPr>
          <w:rFonts w:ascii="Times New Roman" w:eastAsia="Book Antiqua" w:hAnsi="Times New Roman" w:cs="Times New Roman"/>
          <w:color w:val="000000" w:themeColor="text1"/>
          <w:lang w:val="es-EC"/>
        </w:rPr>
      </w:pPr>
    </w:p>
    <w:p w14:paraId="3811970F" w14:textId="26575A48" w:rsidR="000110E5" w:rsidRPr="00DE2463" w:rsidRDefault="059761AB"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el artículo 130 del Código Orgánico Administrativo prescribe que: “[…] Las máximas autoridades administrativas tienen competencia normativa de carácter administrativo únicamente para regular los asuntos internos del órgano a su cargo, salvo los casos en los que la ley prevea esta competencia para la máxima autoridad legislativa de una administración pública. La competencia regulatoria de las actuaciones de las personas debe estar expresamente atribuida en la ley”;</w:t>
      </w:r>
    </w:p>
    <w:p w14:paraId="4A99C38B" w14:textId="74A2CF0A" w:rsidR="000110E5" w:rsidRPr="00DE2463" w:rsidRDefault="000110E5" w:rsidP="1E4E1FB9">
      <w:pPr>
        <w:jc w:val="both"/>
        <w:rPr>
          <w:rFonts w:ascii="Times New Roman" w:eastAsia="Book Antiqua" w:hAnsi="Times New Roman" w:cs="Times New Roman"/>
          <w:color w:val="000000" w:themeColor="text1"/>
          <w:lang w:val="es-EC"/>
        </w:rPr>
      </w:pPr>
    </w:p>
    <w:p w14:paraId="21E76560" w14:textId="43582E58" w:rsidR="000110E5" w:rsidRPr="00DE2463" w:rsidRDefault="059761AB"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xml:space="preserve">, el artículo 5, números 2 y 4 de la Ley Orgánica para la Optimización y Eficiencia de Trámites Administrativos establecen que los derechos de las y los administrados son: </w:t>
      </w:r>
      <w:r w:rsidRPr="00DE2463">
        <w:rPr>
          <w:rFonts w:ascii="Times New Roman" w:eastAsia="Book Antiqua" w:hAnsi="Times New Roman" w:cs="Times New Roman"/>
          <w:color w:val="000000" w:themeColor="text1"/>
          <w:lang w:val="es-EC"/>
        </w:rPr>
        <w:lastRenderedPageBreak/>
        <w:t>conocer, en cualquier momento y preferentemente por medios electrónicos y/o cualquier plataforma de fácil acceso, el estado del trámite en el que tengan la calidad de interesados; y a obtener copias, a su costa, de documentos contenidos en ellos. Además, acceder a los registros, archivos y documentos de la Administración Pública. Se excluyen aquellos que involucren datos personales de terceros o tengan la calidad de confidenciales o reservados, excepto cuando la información tenga relación directa con la persona y su acceso sea necesario para garantizar su derecho a la defensa en el marco de los límites y requisitos previstos en la Constitución y las leyes;</w:t>
      </w:r>
    </w:p>
    <w:p w14:paraId="3D76E1E9" w14:textId="6D8D6B74" w:rsidR="000110E5" w:rsidRPr="00DE2463" w:rsidRDefault="000110E5" w:rsidP="1E4E1FB9">
      <w:pPr>
        <w:jc w:val="both"/>
        <w:rPr>
          <w:rFonts w:ascii="Times New Roman" w:eastAsia="Book Antiqua" w:hAnsi="Times New Roman" w:cs="Times New Roman"/>
          <w:color w:val="000000" w:themeColor="text1"/>
          <w:lang w:val="es-EC"/>
        </w:rPr>
      </w:pPr>
    </w:p>
    <w:p w14:paraId="109B7CA2" w14:textId="45B4F7C7" w:rsidR="000110E5" w:rsidRPr="00DE2463" w:rsidRDefault="242B40A1" w:rsidP="1E4E1FB9">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EC"/>
        </w:rPr>
        <w:t>Que</w:t>
      </w:r>
      <w:r w:rsidRPr="00DE2463">
        <w:rPr>
          <w:rFonts w:ascii="Times New Roman" w:eastAsia="Book Antiqua" w:hAnsi="Times New Roman" w:cs="Times New Roman"/>
          <w:color w:val="000000" w:themeColor="text1"/>
          <w:lang w:val="es-EC"/>
        </w:rPr>
        <w:t>, de acuerdo con lo establecido en el artículo 9, letras a), b) y c) de la Ley Orgánica de la Defensoría del Pueblo, le corresponde a la máxima autoridad de la Defensoría del Pueblo cumplir y hacer cumplir las normas y disposiciones de la Constitución de la República del Ecuador y los instrumentos internacionales de derechos humanos;</w:t>
      </w:r>
    </w:p>
    <w:p w14:paraId="55F66A0A" w14:textId="10ED9E80" w:rsidR="000110E5" w:rsidRPr="00DE2463" w:rsidRDefault="44BE6879"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color w:val="000000" w:themeColor="text1"/>
          <w:lang w:val="es"/>
        </w:rPr>
        <w:t xml:space="preserve"> </w:t>
      </w:r>
    </w:p>
    <w:p w14:paraId="72D78C5D" w14:textId="369D9119" w:rsidR="000110E5" w:rsidRPr="00DE2463" w:rsidRDefault="44BE6879" w:rsidP="00DE2463">
      <w:pPr>
        <w:jc w:val="both"/>
        <w:rPr>
          <w:rFonts w:ascii="Times New Roman" w:eastAsia="Book Antiqua" w:hAnsi="Times New Roman" w:cs="Times New Roman"/>
          <w:color w:val="000000" w:themeColor="text1"/>
          <w:lang w:val="es-EC"/>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el artículo 4 de la Ley Orgánica para la Transformación Digital y Audiovisual</w:t>
      </w:r>
      <w:r w:rsidR="09AFB0EE" w:rsidRPr="00DE2463">
        <w:rPr>
          <w:rFonts w:ascii="Times New Roman" w:eastAsia="Book Antiqua" w:hAnsi="Times New Roman" w:cs="Times New Roman"/>
          <w:color w:val="000000" w:themeColor="text1"/>
          <w:lang w:val="es"/>
        </w:rPr>
        <w:t xml:space="preserve"> e</w:t>
      </w:r>
      <w:r w:rsidRPr="00DE2463">
        <w:rPr>
          <w:rFonts w:ascii="Times New Roman" w:eastAsia="Book Antiqua" w:hAnsi="Times New Roman" w:cs="Times New Roman"/>
          <w:color w:val="000000" w:themeColor="text1"/>
          <w:lang w:val="es"/>
        </w:rPr>
        <w:t>stablece que ”La Transformación Digital constituye el proceso continuo de adopción multimodal de tecnologías digitales que cambian fundamentalmente la forma en que los servicios gubernamentales y del sector privado se idean, planifican, diseñan, implementan y operan, con el objeto de mejorar la eficiencia, seguridad, certeza, velocidad y calidad de los servicios, optimizando sus costos y mejorando las condiciones de transparencia de los procesos y actuaciones del Estado en su interrelación con los ciudadanos”</w:t>
      </w:r>
      <w:r w:rsidRPr="00DE2463">
        <w:rPr>
          <w:rFonts w:ascii="Times New Roman" w:eastAsia="Book Antiqua" w:hAnsi="Times New Roman" w:cs="Times New Roman"/>
          <w:color w:val="000000" w:themeColor="text1"/>
          <w:lang w:val="es-EC"/>
        </w:rPr>
        <w:t xml:space="preserve">;  </w:t>
      </w:r>
    </w:p>
    <w:p w14:paraId="3C41F2A5" w14:textId="565287C8" w:rsidR="000110E5" w:rsidRPr="00DE2463" w:rsidRDefault="44BE6879" w:rsidP="00DE2463">
      <w:pPr>
        <w:jc w:val="both"/>
        <w:rPr>
          <w:rFonts w:ascii="Times New Roman" w:eastAsia="Book Antiqua" w:hAnsi="Times New Roman" w:cs="Times New Roman"/>
          <w:color w:val="000000" w:themeColor="text1"/>
          <w:lang w:val="es"/>
        </w:rPr>
      </w:pPr>
      <w:r w:rsidRPr="00DE2463">
        <w:rPr>
          <w:rFonts w:ascii="Times New Roman" w:eastAsia="Book Antiqua" w:hAnsi="Times New Roman" w:cs="Times New Roman"/>
          <w:color w:val="000000" w:themeColor="text1"/>
          <w:lang w:val="es"/>
        </w:rPr>
        <w:t xml:space="preserve"> </w:t>
      </w:r>
    </w:p>
    <w:p w14:paraId="519C6E95" w14:textId="22938928" w:rsidR="000110E5" w:rsidRPr="00DE2463" w:rsidRDefault="44BE6879" w:rsidP="00DE2463">
      <w:pPr>
        <w:pStyle w:val="Sinespaciado"/>
        <w:jc w:val="both"/>
        <w:rPr>
          <w:rFonts w:ascii="Times New Roman" w:eastAsia="Book Antiqua" w:hAnsi="Times New Roman"/>
          <w:color w:val="000000" w:themeColor="text1"/>
          <w:sz w:val="24"/>
          <w:szCs w:val="24"/>
          <w:lang w:val="es"/>
        </w:rPr>
      </w:pPr>
      <w:r w:rsidRPr="00DE2463">
        <w:rPr>
          <w:rFonts w:ascii="Times New Roman" w:eastAsia="Book Antiqua" w:hAnsi="Times New Roman"/>
          <w:b/>
          <w:bCs/>
          <w:color w:val="000000" w:themeColor="text1"/>
          <w:sz w:val="24"/>
          <w:szCs w:val="24"/>
          <w:lang w:val="es"/>
        </w:rPr>
        <w:t xml:space="preserve">Que, </w:t>
      </w:r>
      <w:r w:rsidRPr="00DE2463">
        <w:rPr>
          <w:rFonts w:ascii="Times New Roman" w:eastAsia="Book Antiqua" w:hAnsi="Times New Roman"/>
          <w:color w:val="000000" w:themeColor="text1"/>
          <w:sz w:val="24"/>
          <w:szCs w:val="24"/>
          <w:lang w:val="es"/>
        </w:rPr>
        <w:t>el artículo 11 de la Ley Orgánica de Transparencia y Acceso a la Información Pública (LOTAIP) dispone que todas las instituciones públicas, organizaciones y demás sujetos obligados por la ley a través de su titular o representante legal, presentarán a la Defensoría del Pueblo, hasta el último día laborable del mes de enero de cada año, un informe anual sobre el cumplimiento del derecho de acceso a la información pública;</w:t>
      </w:r>
    </w:p>
    <w:p w14:paraId="16074CAE" w14:textId="6023AE0A" w:rsidR="000110E5" w:rsidRPr="00DE2463" w:rsidRDefault="44BE6879" w:rsidP="00DE2463">
      <w:pPr>
        <w:pStyle w:val="Sinespaciado"/>
        <w:jc w:val="both"/>
        <w:rPr>
          <w:rFonts w:ascii="Times New Roman" w:eastAsia="Book Antiqua" w:hAnsi="Times New Roman"/>
          <w:color w:val="000000" w:themeColor="text1"/>
          <w:sz w:val="24"/>
          <w:szCs w:val="24"/>
          <w:lang w:val="es"/>
        </w:rPr>
      </w:pPr>
      <w:r w:rsidRPr="00DE2463">
        <w:rPr>
          <w:rFonts w:ascii="Times New Roman" w:eastAsia="Book Antiqua" w:hAnsi="Times New Roman"/>
          <w:color w:val="000000" w:themeColor="text1"/>
          <w:sz w:val="24"/>
          <w:szCs w:val="24"/>
          <w:lang w:val="es"/>
        </w:rPr>
        <w:t xml:space="preserve"> </w:t>
      </w:r>
    </w:p>
    <w:p w14:paraId="418728A2" w14:textId="0E0CDB1A" w:rsidR="000110E5" w:rsidRPr="00DE2463" w:rsidRDefault="44BE6879" w:rsidP="00DE2463">
      <w:pPr>
        <w:jc w:val="both"/>
        <w:rPr>
          <w:rFonts w:ascii="Times New Roman" w:eastAsia="Times New Roman" w:hAnsi="Times New Roman" w:cs="Times New Roman"/>
          <w:b/>
          <w:bCs/>
        </w:rPr>
      </w:pPr>
      <w:r w:rsidRPr="00DE2463">
        <w:rPr>
          <w:rFonts w:ascii="Times New Roman" w:eastAsia="Book Antiqua" w:hAnsi="Times New Roman" w:cs="Times New Roman"/>
          <w:b/>
          <w:bCs/>
          <w:color w:val="000000" w:themeColor="text1"/>
          <w:lang w:val="es"/>
        </w:rPr>
        <w:t>Que,</w:t>
      </w:r>
      <w:r w:rsidRPr="00DE2463">
        <w:rPr>
          <w:rFonts w:ascii="Times New Roman" w:eastAsia="Book Antiqua" w:hAnsi="Times New Roman" w:cs="Times New Roman"/>
          <w:color w:val="000000" w:themeColor="text1"/>
          <w:lang w:val="es"/>
        </w:rPr>
        <w:t xml:space="preserve"> los artículos 12 y 13 de la Ley Orgánica de Transparencia y Acceso a la Información Pública (LOTAIP) determinan que la Defensoría del Pueblo es el órgano rector en materia de transparencia y acceso a la información pública, así como también establece sus atribuciones;</w:t>
      </w:r>
      <w:r w:rsidRPr="00DE2463">
        <w:rPr>
          <w:rFonts w:ascii="Times New Roman" w:eastAsia="Times New Roman" w:hAnsi="Times New Roman" w:cs="Times New Roman"/>
          <w:b/>
          <w:bCs/>
        </w:rPr>
        <w:t xml:space="preserve"> </w:t>
      </w:r>
    </w:p>
    <w:p w14:paraId="44F9A49F" w14:textId="1CECFF73" w:rsidR="000110E5" w:rsidRDefault="02900476" w:rsidP="1E4E1FB9">
      <w:pPr>
        <w:pStyle w:val="NormalWeb"/>
        <w:jc w:val="both"/>
      </w:pPr>
      <w:r w:rsidRPr="00DE2463">
        <w:rPr>
          <w:b/>
          <w:bCs/>
        </w:rPr>
        <w:t>Que</w:t>
      </w:r>
      <w:r w:rsidRPr="00DE2463">
        <w:t>, mediante Dec</w:t>
      </w:r>
      <w:r w:rsidR="00AE487B">
        <w:t>r</w:t>
      </w:r>
      <w:r w:rsidRPr="00DE2463">
        <w:t>eto Ejecutivo No. 124 del 19 de enero de 2024, la Presidencia de la República expide el Reglamento General de la Ley Orgánica de Transparencia y Acceso a la Información Pública; publicado en el Primer Suplemento del Registro Oficial n.° 484 del 24 de enero de 2024</w:t>
      </w:r>
      <w:r w:rsidR="0C585CE2" w:rsidRPr="00DE2463">
        <w:t>;</w:t>
      </w:r>
    </w:p>
    <w:p w14:paraId="1051B83B" w14:textId="0CBCD725" w:rsidR="000110E5" w:rsidRPr="00DE2463" w:rsidRDefault="44BE6879"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t>Que,</w:t>
      </w:r>
      <w:r w:rsidRPr="00DE2463">
        <w:rPr>
          <w:rFonts w:ascii="Times New Roman" w:eastAsia="Book Antiqua" w:hAnsi="Times New Roman"/>
          <w:sz w:val="24"/>
          <w:szCs w:val="24"/>
          <w:lang w:val="es"/>
        </w:rPr>
        <w:t xml:space="preserve"> el artículo 2, de la Ley de Comercio Electrónico, Firmas y Mensajes de Datos, sobre el reconocimiento jurídico de los mensajes de datos, establece que tendrán igual valor jurídico que los documentos escritos; y, su eficacia, valoración y efectos se someten al cumplimiento de la referida ley y su reglamento;</w:t>
      </w:r>
    </w:p>
    <w:p w14:paraId="7DE7BEED" w14:textId="4B35DF56" w:rsidR="000110E5" w:rsidRPr="00DE2463" w:rsidRDefault="000110E5" w:rsidP="00DE2463">
      <w:pPr>
        <w:pStyle w:val="Sinespaciado"/>
        <w:jc w:val="both"/>
        <w:rPr>
          <w:rFonts w:ascii="Times New Roman" w:eastAsia="Book Antiqua" w:hAnsi="Times New Roman"/>
          <w:sz w:val="24"/>
          <w:szCs w:val="24"/>
          <w:lang w:val="es"/>
        </w:rPr>
      </w:pPr>
    </w:p>
    <w:p w14:paraId="51A8B0D2" w14:textId="77777777" w:rsidR="00AE487B" w:rsidRDefault="00AE487B" w:rsidP="00DE2463">
      <w:pPr>
        <w:pStyle w:val="Sinespaciado"/>
        <w:jc w:val="both"/>
        <w:rPr>
          <w:rFonts w:ascii="Times New Roman" w:eastAsia="Book Antiqua" w:hAnsi="Times New Roman"/>
          <w:b/>
          <w:bCs/>
          <w:sz w:val="24"/>
          <w:szCs w:val="24"/>
          <w:lang w:val="es"/>
        </w:rPr>
        <w:sectPr w:rsidR="00AE487B" w:rsidSect="00ED0C92">
          <w:headerReference w:type="even" r:id="rId11"/>
          <w:headerReference w:type="default" r:id="rId12"/>
          <w:footerReference w:type="even" r:id="rId13"/>
          <w:footerReference w:type="default" r:id="rId14"/>
          <w:headerReference w:type="first" r:id="rId15"/>
          <w:footerReference w:type="first" r:id="rId16"/>
          <w:pgSz w:w="11906" w:h="16838"/>
          <w:pgMar w:top="2948" w:right="1701" w:bottom="1417" w:left="1701" w:header="708" w:footer="708" w:gutter="0"/>
          <w:cols w:space="708"/>
          <w:docGrid w:linePitch="360"/>
        </w:sectPr>
      </w:pPr>
    </w:p>
    <w:p w14:paraId="38E79029" w14:textId="610B4763" w:rsidR="000110E5" w:rsidRPr="00DE2463" w:rsidRDefault="44BE6879"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b/>
          <w:bCs/>
          <w:sz w:val="24"/>
          <w:szCs w:val="24"/>
          <w:lang w:val="es"/>
        </w:rPr>
        <w:lastRenderedPageBreak/>
        <w:t>Que</w:t>
      </w:r>
      <w:r w:rsidRPr="00DE2463">
        <w:rPr>
          <w:rFonts w:ascii="Times New Roman" w:eastAsia="Book Antiqua" w:hAnsi="Times New Roman"/>
          <w:sz w:val="24"/>
          <w:szCs w:val="24"/>
          <w:lang w:val="es"/>
        </w:rPr>
        <w:t xml:space="preserve">, el artículo 5, número 1 del Reglamento General de la Ley Orgánica de Transparencia y Acceso a la Información Pública determina que una de las atribuciones de la Defensoría del Pueblo, como órgano rector en materia de transparencia y acceso a la información pública, “Diseñar procedimientos, lineamientos. instructivos, guías metodológicas y, en general instrumentos relacionados con la promoción de la transparencia y la garantía del derecho humano de acceso simple y ágil a la información pública, los cuales serán de obligatorio cumplimiento por parte de los sujetos obligados”;  </w:t>
      </w:r>
    </w:p>
    <w:p w14:paraId="3ED30C27" w14:textId="3BD8E259" w:rsidR="000110E5" w:rsidRPr="00DE2463" w:rsidRDefault="000110E5" w:rsidP="1E4E1FB9">
      <w:pPr>
        <w:pStyle w:val="Sinespaciado"/>
        <w:jc w:val="both"/>
        <w:rPr>
          <w:rFonts w:ascii="Times New Roman" w:eastAsia="Book Antiqua" w:hAnsi="Times New Roman"/>
          <w:sz w:val="24"/>
          <w:szCs w:val="24"/>
          <w:lang w:val="es"/>
        </w:rPr>
      </w:pPr>
    </w:p>
    <w:p w14:paraId="316EA272" w14:textId="00B54F18" w:rsidR="000110E5" w:rsidRPr="00DE2463" w:rsidRDefault="1ECA7E86" w:rsidP="1E4E1FB9">
      <w:pPr>
        <w:pStyle w:val="Sinespaciado"/>
        <w:jc w:val="both"/>
        <w:rPr>
          <w:rFonts w:ascii="Times New Roman" w:eastAsia="Times New Roman" w:hAnsi="Times New Roman"/>
          <w:sz w:val="24"/>
          <w:szCs w:val="24"/>
        </w:rPr>
      </w:pPr>
      <w:r w:rsidRPr="00DE2463">
        <w:rPr>
          <w:rFonts w:ascii="Times New Roman" w:eastAsia="Times New Roman" w:hAnsi="Times New Roman"/>
          <w:b/>
          <w:bCs/>
          <w:sz w:val="24"/>
          <w:szCs w:val="24"/>
        </w:rPr>
        <w:t>Que,</w:t>
      </w:r>
      <w:r w:rsidRPr="00DE2463">
        <w:rPr>
          <w:rFonts w:ascii="Times New Roman" w:eastAsia="Times New Roman" w:hAnsi="Times New Roman"/>
          <w:sz w:val="24"/>
          <w:szCs w:val="24"/>
        </w:rPr>
        <w:t xml:space="preserve"> el artículo 6 del Reglamento a la Ley Orgánica de Transparencia y Acceso a la Información Pública, determina que los sujetos obligados conforman el Comité de Transparencia como instancia institucional responsable de vigilar y hacer cumplir las obligaciones en materia de transparencia y acceso a la información pública;</w:t>
      </w:r>
    </w:p>
    <w:p w14:paraId="3EF7D843" w14:textId="77777777" w:rsidR="000110E5" w:rsidRPr="00DE2463" w:rsidRDefault="000110E5" w:rsidP="1E4E1FB9">
      <w:pPr>
        <w:jc w:val="both"/>
        <w:rPr>
          <w:rFonts w:ascii="Times New Roman" w:eastAsia="Times New Roman" w:hAnsi="Times New Roman" w:cs="Times New Roman"/>
          <w:color w:val="000000" w:themeColor="text1"/>
          <w:lang w:val="es-EC"/>
        </w:rPr>
      </w:pPr>
    </w:p>
    <w:p w14:paraId="17B1E351" w14:textId="2A89E870" w:rsidR="000110E5" w:rsidRPr="00DE2463" w:rsidRDefault="1ECA7E86" w:rsidP="1E4E1FB9">
      <w:pPr>
        <w:pStyle w:val="Sinespaciado"/>
        <w:jc w:val="both"/>
        <w:rPr>
          <w:rStyle w:val="nfasis"/>
          <w:rFonts w:ascii="Times New Roman" w:eastAsia="Times New Roman" w:hAnsi="Times New Roman"/>
          <w:i w:val="0"/>
          <w:iCs w:val="0"/>
          <w:color w:val="000000" w:themeColor="text1"/>
          <w:sz w:val="24"/>
          <w:szCs w:val="24"/>
        </w:rPr>
      </w:pPr>
      <w:r w:rsidRPr="00DE2463">
        <w:rPr>
          <w:rStyle w:val="nfasis"/>
          <w:rFonts w:ascii="Times New Roman" w:eastAsia="Times New Roman" w:hAnsi="Times New Roman"/>
          <w:b/>
          <w:bCs/>
          <w:i w:val="0"/>
          <w:iCs w:val="0"/>
          <w:color w:val="000000" w:themeColor="text1"/>
          <w:sz w:val="24"/>
          <w:szCs w:val="24"/>
        </w:rPr>
        <w:t>Que,</w:t>
      </w:r>
      <w:r w:rsidRPr="00DE2463">
        <w:rPr>
          <w:rStyle w:val="nfasis"/>
          <w:rFonts w:ascii="Times New Roman" w:eastAsia="Times New Roman" w:hAnsi="Times New Roman"/>
          <w:i w:val="0"/>
          <w:iCs w:val="0"/>
          <w:color w:val="000000" w:themeColor="text1"/>
          <w:sz w:val="24"/>
          <w:szCs w:val="24"/>
        </w:rPr>
        <w:t xml:space="preserve"> </w:t>
      </w:r>
      <w:r w:rsidRPr="00DE2463">
        <w:rPr>
          <w:rFonts w:ascii="Times New Roman" w:eastAsia="Times New Roman" w:hAnsi="Times New Roman"/>
          <w:sz w:val="24"/>
          <w:szCs w:val="24"/>
        </w:rPr>
        <w:t>el artículo 7 del Reglamento a la Ley Orgánica de Transparencia y Acceso a la Información Pública, señala que cuando las entidades obligadas no se encuentren en la posibilidad de conformar un Comité de Transparencia, las máximas autoridades designarán a una servidora o servidor cómo oficial de transparencia, quien tendrá la responsabilidad de vigilar y hacer cumplir las obligaciones en materia de transparencia y acceso a la información pública</w:t>
      </w:r>
      <w:r w:rsidRPr="00DE2463">
        <w:rPr>
          <w:rStyle w:val="nfasis"/>
          <w:rFonts w:ascii="Times New Roman" w:eastAsia="Times New Roman" w:hAnsi="Times New Roman"/>
          <w:i w:val="0"/>
          <w:iCs w:val="0"/>
          <w:color w:val="000000" w:themeColor="text1"/>
          <w:sz w:val="24"/>
          <w:szCs w:val="24"/>
        </w:rPr>
        <w:t>;</w:t>
      </w:r>
    </w:p>
    <w:p w14:paraId="16CD3A8A" w14:textId="718FC442" w:rsidR="000110E5" w:rsidRPr="00DE2463" w:rsidRDefault="000110E5" w:rsidP="1E4E1FB9">
      <w:pPr>
        <w:pStyle w:val="Sinespaciado"/>
        <w:jc w:val="both"/>
        <w:rPr>
          <w:rStyle w:val="nfasis"/>
          <w:rFonts w:ascii="Times New Roman" w:eastAsia="Times New Roman" w:hAnsi="Times New Roman"/>
          <w:i w:val="0"/>
          <w:iCs w:val="0"/>
          <w:color w:val="000000" w:themeColor="text1"/>
          <w:sz w:val="24"/>
          <w:szCs w:val="24"/>
        </w:rPr>
      </w:pPr>
    </w:p>
    <w:p w14:paraId="69ACFADA" w14:textId="60884163" w:rsidR="000110E5" w:rsidRPr="00DE2463" w:rsidRDefault="44BE6879" w:rsidP="00DE2463">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Que</w:t>
      </w:r>
      <w:r w:rsidRPr="00DE2463">
        <w:rPr>
          <w:rFonts w:ascii="Times New Roman" w:eastAsia="Book Antiqua" w:hAnsi="Times New Roman" w:cs="Times New Roman"/>
          <w:color w:val="000000" w:themeColor="text1"/>
        </w:rPr>
        <w:t>, mediante Acuerdo Ministerial No. MINTEL-MINTEL-2022-0021, del 12 de julio de 2022, el Ministerio de Telecomunicaciones y de la Sociedad de la Información emitió la Política de Datos Abiertos, con el cual dispone la implementación de los datos abiertos en la Administración Pública Central, a fin de fortalecer la participación ciudadana, la transparencia gubernamental, mejorar la eficiencia en la gestión pública, promover la investigación, el emprendimiento y la innovación en la sociedad. El artículo 6 sobre la gobernanza para los datos abiertos, en su literal g) establece que: “Actualizar los instrumentos normativos que permitan hacer operativa la implementación de la Política y Guía de Datos Abiertos, por lo menos cada dos años, o cuando sea pertinente”;</w:t>
      </w:r>
    </w:p>
    <w:p w14:paraId="39CB773E" w14:textId="66CFF89D" w:rsidR="000110E5" w:rsidRPr="00DE2463" w:rsidRDefault="44BE6879" w:rsidP="00DE2463">
      <w:pPr>
        <w:pStyle w:val="Sinespaciado"/>
        <w:jc w:val="both"/>
        <w:rPr>
          <w:rFonts w:ascii="Times New Roman" w:eastAsia="Book Antiqua" w:hAnsi="Times New Roman"/>
          <w:b/>
          <w:bCs/>
          <w:sz w:val="24"/>
          <w:szCs w:val="24"/>
          <w:lang w:val="es"/>
        </w:rPr>
      </w:pPr>
      <w:r w:rsidRPr="00DE2463">
        <w:rPr>
          <w:rFonts w:ascii="Times New Roman" w:eastAsia="Book Antiqua" w:hAnsi="Times New Roman"/>
          <w:b/>
          <w:bCs/>
          <w:sz w:val="24"/>
          <w:szCs w:val="24"/>
          <w:lang w:val="es"/>
        </w:rPr>
        <w:t xml:space="preserve"> </w:t>
      </w:r>
    </w:p>
    <w:p w14:paraId="014F144D" w14:textId="27A3E210" w:rsidR="000110E5" w:rsidRPr="00DE2463" w:rsidRDefault="44BE6879" w:rsidP="00DE2463">
      <w:pPr>
        <w:pStyle w:val="Sinespaciado"/>
        <w:jc w:val="both"/>
        <w:rPr>
          <w:rFonts w:ascii="Times New Roman" w:eastAsia="Book Antiqua" w:hAnsi="Times New Roman"/>
          <w:sz w:val="24"/>
          <w:szCs w:val="24"/>
        </w:rPr>
      </w:pPr>
      <w:r w:rsidRPr="00DE2463">
        <w:rPr>
          <w:rFonts w:ascii="Times New Roman" w:eastAsia="Book Antiqua" w:hAnsi="Times New Roman"/>
          <w:b/>
          <w:bCs/>
          <w:sz w:val="24"/>
          <w:szCs w:val="24"/>
          <w:lang w:val="es-ES"/>
        </w:rPr>
        <w:t>Que</w:t>
      </w:r>
      <w:r w:rsidRPr="00DE2463">
        <w:rPr>
          <w:rFonts w:ascii="Times New Roman" w:eastAsia="Book Antiqua" w:hAnsi="Times New Roman"/>
          <w:sz w:val="24"/>
          <w:szCs w:val="24"/>
          <w:lang w:val="es-ES"/>
        </w:rPr>
        <w:t>, Ecuador es parte de la Alianza por el Estado Abierto y ha realizado numerosos esfuerzos para garantizar los derechos a la población en relación con el acceso a la información pública que, a su vez se convierte en un factor trascendental para la promoción de la participación ciudadana para que incida de manera positiva en el fortalecimiento de la administración pública en aras de un esfuerzo colaborativo entre Estado y ciudadanía.</w:t>
      </w:r>
    </w:p>
    <w:p w14:paraId="33224B10" w14:textId="06F3C911" w:rsidR="000110E5" w:rsidRPr="00DE2463" w:rsidRDefault="44BE6879" w:rsidP="00DE2463">
      <w:pPr>
        <w:pStyle w:val="Sinespaciado"/>
        <w:jc w:val="both"/>
        <w:rPr>
          <w:rFonts w:ascii="Times New Roman" w:eastAsia="Book Antiqua" w:hAnsi="Times New Roman"/>
          <w:sz w:val="24"/>
          <w:szCs w:val="24"/>
          <w:lang w:val="es"/>
        </w:rPr>
      </w:pPr>
      <w:r w:rsidRPr="00DE2463">
        <w:rPr>
          <w:rFonts w:ascii="Times New Roman" w:eastAsia="Book Antiqua" w:hAnsi="Times New Roman"/>
          <w:sz w:val="24"/>
          <w:szCs w:val="24"/>
          <w:lang w:val="es"/>
        </w:rPr>
        <w:t xml:space="preserve"> </w:t>
      </w:r>
    </w:p>
    <w:p w14:paraId="775A8279" w14:textId="12A104E2" w:rsidR="000110E5" w:rsidRPr="00DE2463" w:rsidRDefault="44BE6879" w:rsidP="00DE2463">
      <w:pPr>
        <w:pStyle w:val="Sinespaciado"/>
        <w:jc w:val="both"/>
        <w:rPr>
          <w:rFonts w:ascii="Times New Roman" w:eastAsia="Book Antiqua" w:hAnsi="Times New Roman"/>
          <w:sz w:val="24"/>
          <w:szCs w:val="24"/>
        </w:rPr>
      </w:pPr>
      <w:r w:rsidRPr="00DE2463">
        <w:rPr>
          <w:rFonts w:ascii="Times New Roman" w:eastAsia="Book Antiqua" w:hAnsi="Times New Roman"/>
          <w:b/>
          <w:bCs/>
          <w:sz w:val="24"/>
          <w:szCs w:val="24"/>
          <w:lang w:val="es-ES"/>
        </w:rPr>
        <w:t>Que,</w:t>
      </w:r>
      <w:r w:rsidRPr="00DE2463">
        <w:rPr>
          <w:rFonts w:ascii="Times New Roman" w:eastAsia="Book Antiqua" w:hAnsi="Times New Roman"/>
          <w:sz w:val="24"/>
          <w:szCs w:val="24"/>
          <w:lang w:val="es-ES"/>
        </w:rPr>
        <w:t xml:space="preserve"> la Defensoría del Pueblo de Ecuador es responsable del Compromiso n.° 6 del Segundo Plan de Acción de Gobierno Abierto y que tiene como contrapartes a las organizaciones de la sociedad civil que promueven el ejercicio y exigibilidad del derecho humano de acceso a la información pública; por cuya razón, contribuyen a la cocreación de instrumentos que garanticen el cumplimiento de las disposiciones legales en materia de transparencia y acceso a la información pública;</w:t>
      </w:r>
    </w:p>
    <w:p w14:paraId="65682E07" w14:textId="43174202" w:rsidR="000110E5" w:rsidRPr="00DE2463" w:rsidRDefault="44BE6879" w:rsidP="00DE2463">
      <w:pPr>
        <w:jc w:val="both"/>
        <w:rPr>
          <w:rFonts w:ascii="Times New Roman" w:eastAsia="Book Antiqua" w:hAnsi="Times New Roman" w:cs="Times New Roman"/>
          <w:b/>
          <w:bCs/>
          <w:color w:val="000000" w:themeColor="text1"/>
          <w:lang w:val="es"/>
        </w:rPr>
      </w:pPr>
      <w:r w:rsidRPr="00DE2463">
        <w:rPr>
          <w:rFonts w:ascii="Times New Roman" w:eastAsia="Book Antiqua" w:hAnsi="Times New Roman" w:cs="Times New Roman"/>
          <w:b/>
          <w:bCs/>
          <w:color w:val="000000" w:themeColor="text1"/>
          <w:lang w:val="es"/>
        </w:rPr>
        <w:t xml:space="preserve"> </w:t>
      </w:r>
    </w:p>
    <w:p w14:paraId="77A805D0" w14:textId="11D86854" w:rsidR="000110E5" w:rsidRPr="00AE487B" w:rsidRDefault="44BE6879" w:rsidP="00AE487B">
      <w:pPr>
        <w:pStyle w:val="NormalWeb"/>
        <w:jc w:val="both"/>
        <w:rPr>
          <w:color w:val="000000" w:themeColor="text1"/>
        </w:rPr>
      </w:pPr>
      <w:r w:rsidRPr="00DE2463">
        <w:rPr>
          <w:rFonts w:eastAsia="Book Antiqua"/>
          <w:b/>
          <w:bCs/>
          <w:color w:val="000000" w:themeColor="text1"/>
          <w:lang w:val="es"/>
        </w:rPr>
        <w:lastRenderedPageBreak/>
        <w:t>Que,</w:t>
      </w:r>
      <w:r w:rsidRPr="00DE2463">
        <w:rPr>
          <w:rFonts w:eastAsia="Book Antiqua"/>
          <w:color w:val="000000" w:themeColor="text1"/>
          <w:lang w:val="es"/>
        </w:rPr>
        <w:t xml:space="preserve"> mediante Resolución No. 015-DPE-CGAJ-2024</w:t>
      </w:r>
      <w:r w:rsidR="3833146C" w:rsidRPr="00DE2463">
        <w:rPr>
          <w:rFonts w:eastAsia="Book Antiqua"/>
          <w:color w:val="000000" w:themeColor="text1"/>
          <w:lang w:val="es"/>
        </w:rPr>
        <w:t xml:space="preserve"> </w:t>
      </w:r>
      <w:r w:rsidRPr="00DE2463">
        <w:rPr>
          <w:rFonts w:eastAsia="Book Antiqua"/>
          <w:color w:val="000000" w:themeColor="text1"/>
          <w:lang w:val="es"/>
        </w:rPr>
        <w:t>de</w:t>
      </w:r>
      <w:r w:rsidR="50AC63DC" w:rsidRPr="00DE2463">
        <w:rPr>
          <w:rFonts w:eastAsia="Book Antiqua"/>
          <w:color w:val="000000" w:themeColor="text1"/>
          <w:lang w:val="es"/>
        </w:rPr>
        <w:t>l</w:t>
      </w:r>
      <w:r w:rsidRPr="00DE2463">
        <w:rPr>
          <w:rFonts w:eastAsia="Book Antiqua"/>
          <w:color w:val="000000" w:themeColor="text1"/>
          <w:lang w:val="es"/>
        </w:rPr>
        <w:t xml:space="preserve"> 4 de abril de 2024</w:t>
      </w:r>
      <w:r w:rsidR="5213C079" w:rsidRPr="00DE2463">
        <w:rPr>
          <w:rFonts w:eastAsia="Book Antiqua"/>
          <w:color w:val="000000" w:themeColor="text1"/>
          <w:lang w:val="es"/>
        </w:rPr>
        <w:t xml:space="preserve"> y publicado en el Tercer Suplemento del Registro Oficial </w:t>
      </w:r>
      <w:proofErr w:type="spellStart"/>
      <w:r w:rsidR="5213C079" w:rsidRPr="00DE2463">
        <w:rPr>
          <w:rFonts w:eastAsia="Book Antiqua"/>
          <w:color w:val="000000" w:themeColor="text1"/>
          <w:lang w:val="es"/>
        </w:rPr>
        <w:t>n°</w:t>
      </w:r>
      <w:proofErr w:type="spellEnd"/>
      <w:r w:rsidR="5213C079" w:rsidRPr="00DE2463">
        <w:rPr>
          <w:rFonts w:eastAsia="Book Antiqua"/>
          <w:color w:val="000000" w:themeColor="text1"/>
          <w:lang w:val="es"/>
        </w:rPr>
        <w:t xml:space="preserve">. </w:t>
      </w:r>
      <w:r w:rsidR="33866597" w:rsidRPr="00DE2463">
        <w:rPr>
          <w:rFonts w:eastAsia="Book Antiqua"/>
          <w:color w:val="000000" w:themeColor="text1"/>
          <w:lang w:val="es"/>
        </w:rPr>
        <w:t xml:space="preserve">537 del 11 de abril de 2024, </w:t>
      </w:r>
      <w:r w:rsidRPr="00DE2463">
        <w:rPr>
          <w:rFonts w:eastAsia="Book Antiqua"/>
          <w:color w:val="000000" w:themeColor="text1"/>
          <w:lang w:val="es"/>
        </w:rPr>
        <w:t>el Defensor del Pueblo Encargado, expidió el</w:t>
      </w:r>
      <w:r w:rsidRPr="00DE2463">
        <w:rPr>
          <w:rFonts w:eastAsia="Book Antiqua"/>
          <w:lang w:val="es-ES"/>
        </w:rPr>
        <w:t xml:space="preserve"> “Instructivo para la Aplicación de los Parámetros Técnicos en el Cumplimiento de los Mecanismos Exigibles para Garantizar el Derecho Humano de Acceso a la Información Pública, a través de la Ley orgánica de Transparencia y Acceso </w:t>
      </w:r>
      <w:r w:rsidRPr="00DE2463">
        <w:rPr>
          <w:rFonts w:eastAsia="Book Antiqua"/>
          <w:lang w:val="es"/>
        </w:rPr>
        <w:t>a la Información Pública (LOTAIP)”;</w:t>
      </w:r>
      <w:r w:rsidR="604014A0" w:rsidRPr="00DE2463">
        <w:rPr>
          <w:rFonts w:eastAsia="Book Antiqua"/>
          <w:lang w:val="es"/>
        </w:rPr>
        <w:t xml:space="preserve"> instrumento legal que </w:t>
      </w:r>
      <w:r w:rsidR="604014A0" w:rsidRPr="00DE2463">
        <w:rPr>
          <w:rStyle w:val="normaltextrun"/>
          <w:color w:val="000000" w:themeColor="text1"/>
        </w:rPr>
        <w:t>determina el procedimiento que aplicarán los sujetos obligados para el cumplimiento de los parámetros técnicos establecidos en la Ley Orgánica de Transparencia y Acceso a la Información Pública (LOTAIP) y su reglamento general;</w:t>
      </w:r>
    </w:p>
    <w:p w14:paraId="4FE20204" w14:textId="3B950295" w:rsidR="000110E5" w:rsidRPr="00DE2463" w:rsidRDefault="604014A0" w:rsidP="1E4E1FB9">
      <w:pPr>
        <w:jc w:val="both"/>
        <w:rPr>
          <w:rFonts w:ascii="Times New Roman" w:eastAsia="Book Antiqua" w:hAnsi="Times New Roman" w:cs="Times New Roman"/>
          <w:lang w:val="es"/>
        </w:rPr>
      </w:pPr>
      <w:r w:rsidRPr="00DE2463">
        <w:rPr>
          <w:rFonts w:ascii="Times New Roman" w:eastAsia="Book Antiqua" w:hAnsi="Times New Roman" w:cs="Times New Roman"/>
          <w:b/>
          <w:bCs/>
          <w:lang w:val="es"/>
        </w:rPr>
        <w:t>Que</w:t>
      </w:r>
      <w:r w:rsidRPr="00DE2463">
        <w:rPr>
          <w:rFonts w:ascii="Times New Roman" w:eastAsia="Book Antiqua" w:hAnsi="Times New Roman" w:cs="Times New Roman"/>
          <w:lang w:val="es"/>
        </w:rPr>
        <w:t xml:space="preserve">, a través de la Resolución No. 019-DPE-CGAJ-2024 </w:t>
      </w:r>
      <w:r w:rsidR="5E6FC5F5" w:rsidRPr="00DE2463">
        <w:rPr>
          <w:rFonts w:ascii="Times New Roman" w:eastAsia="Book Antiqua" w:hAnsi="Times New Roman" w:cs="Times New Roman"/>
          <w:lang w:val="es"/>
        </w:rPr>
        <w:t xml:space="preserve">11 de abril de 2024, el Defensor del Pueblo de Ecuador Encargado, aprobó </w:t>
      </w:r>
      <w:r w:rsidR="2C1FE607" w:rsidRPr="00DE2463">
        <w:rPr>
          <w:rFonts w:ascii="Times New Roman" w:eastAsia="Book Antiqua" w:hAnsi="Times New Roman" w:cs="Times New Roman"/>
          <w:lang w:val="es"/>
        </w:rPr>
        <w:t xml:space="preserve">la “Guía </w:t>
      </w:r>
      <w:r w:rsidR="27EAF9FD" w:rsidRPr="00DE2463">
        <w:rPr>
          <w:rFonts w:ascii="Times New Roman" w:eastAsia="Book Antiqua" w:hAnsi="Times New Roman" w:cs="Times New Roman"/>
          <w:lang w:val="es"/>
        </w:rPr>
        <w:t>m</w:t>
      </w:r>
      <w:r w:rsidR="2C1FE607" w:rsidRPr="00DE2463">
        <w:rPr>
          <w:rFonts w:ascii="Times New Roman" w:eastAsia="Book Antiqua" w:hAnsi="Times New Roman" w:cs="Times New Roman"/>
          <w:lang w:val="es"/>
        </w:rPr>
        <w:t xml:space="preserve">etodológica </w:t>
      </w:r>
      <w:r w:rsidR="71A159AB" w:rsidRPr="00DE2463">
        <w:rPr>
          <w:rFonts w:ascii="Times New Roman" w:eastAsia="Book Antiqua" w:hAnsi="Times New Roman" w:cs="Times New Roman"/>
          <w:lang w:val="es"/>
        </w:rPr>
        <w:t>i</w:t>
      </w:r>
      <w:r w:rsidR="2C1FE607" w:rsidRPr="00DE2463">
        <w:rPr>
          <w:rFonts w:ascii="Times New Roman" w:eastAsia="Book Antiqua" w:hAnsi="Times New Roman" w:cs="Times New Roman"/>
          <w:lang w:val="es"/>
        </w:rPr>
        <w:t>ntegral que regula el cumplimiento de los mecanismos exigibles para garantizar el derecho humano de acceso a la información pública, a través de la Ley Orgánica de Transparencia y Acceso a la Información Pública (LOTAIP)”, que consta como Anexo a</w:t>
      </w:r>
      <w:r w:rsidR="394FDC49" w:rsidRPr="00DE2463">
        <w:rPr>
          <w:rFonts w:ascii="Times New Roman" w:eastAsia="Book Antiqua" w:hAnsi="Times New Roman" w:cs="Times New Roman"/>
          <w:lang w:val="es"/>
        </w:rPr>
        <w:t xml:space="preserve"> dicha</w:t>
      </w:r>
      <w:r w:rsidR="2C1FE607" w:rsidRPr="00DE2463">
        <w:rPr>
          <w:rFonts w:ascii="Times New Roman" w:eastAsia="Book Antiqua" w:hAnsi="Times New Roman" w:cs="Times New Roman"/>
          <w:lang w:val="es"/>
        </w:rPr>
        <w:t xml:space="preserve"> resolución</w:t>
      </w:r>
      <w:r w:rsidR="6D34761D" w:rsidRPr="00DE2463">
        <w:rPr>
          <w:rFonts w:ascii="Times New Roman" w:eastAsia="Book Antiqua" w:hAnsi="Times New Roman" w:cs="Times New Roman"/>
          <w:lang w:val="es"/>
        </w:rPr>
        <w:t>;</w:t>
      </w:r>
    </w:p>
    <w:p w14:paraId="6584B569" w14:textId="06134703" w:rsidR="000110E5" w:rsidRPr="00DE2463" w:rsidRDefault="000110E5" w:rsidP="1E4E1FB9">
      <w:pPr>
        <w:jc w:val="both"/>
        <w:rPr>
          <w:rFonts w:ascii="Times New Roman" w:eastAsia="Book Antiqua" w:hAnsi="Times New Roman" w:cs="Times New Roman"/>
          <w:lang w:val="es"/>
        </w:rPr>
      </w:pPr>
    </w:p>
    <w:p w14:paraId="46DFFBB5" w14:textId="0F674E81" w:rsidR="000110E5" w:rsidRPr="00DE2463" w:rsidRDefault="6D34761D" w:rsidP="00DE2463">
      <w:pPr>
        <w:jc w:val="both"/>
        <w:rPr>
          <w:rFonts w:ascii="Times New Roman" w:eastAsia="Times New Roman" w:hAnsi="Times New Roman" w:cs="Times New Roman"/>
          <w:color w:val="000000" w:themeColor="text1"/>
        </w:rPr>
      </w:pPr>
      <w:r w:rsidRPr="00DE2463">
        <w:rPr>
          <w:rFonts w:ascii="Times New Roman" w:eastAsia="Book Antiqua" w:hAnsi="Times New Roman" w:cs="Times New Roman"/>
          <w:b/>
          <w:bCs/>
        </w:rPr>
        <w:t>Que</w:t>
      </w:r>
      <w:r w:rsidRPr="00DE2463">
        <w:rPr>
          <w:rFonts w:ascii="Times New Roman" w:eastAsia="Book Antiqua" w:hAnsi="Times New Roman" w:cs="Times New Roman"/>
        </w:rPr>
        <w:t xml:space="preserve">, </w:t>
      </w:r>
      <w:r w:rsidR="4D216458" w:rsidRPr="00DE2463">
        <w:rPr>
          <w:rFonts w:ascii="Times New Roman" w:eastAsia="Times New Roman" w:hAnsi="Times New Roman" w:cs="Times New Roman"/>
          <w:color w:val="000000" w:themeColor="text1"/>
        </w:rPr>
        <w:t xml:space="preserve">la </w:t>
      </w:r>
      <w:r w:rsidR="6A56103F" w:rsidRPr="00DE2463">
        <w:rPr>
          <w:rFonts w:ascii="Times New Roman" w:eastAsia="Book Antiqua" w:hAnsi="Times New Roman" w:cs="Times New Roman"/>
        </w:rPr>
        <w:t>guía metodológica en referencia, tiene como</w:t>
      </w:r>
      <w:r w:rsidR="6A56103F" w:rsidRPr="00DE2463">
        <w:rPr>
          <w:rFonts w:ascii="Times New Roman" w:eastAsia="Book Antiqua" w:hAnsi="Times New Roman" w:cs="Times New Roman"/>
          <w:b/>
          <w:bCs/>
        </w:rPr>
        <w:t xml:space="preserve"> </w:t>
      </w:r>
      <w:r w:rsidR="4D216458" w:rsidRPr="00DE2463">
        <w:rPr>
          <w:rFonts w:ascii="Times New Roman" w:eastAsia="Times New Roman" w:hAnsi="Times New Roman" w:cs="Times New Roman"/>
          <w:color w:val="000000" w:themeColor="text1"/>
        </w:rPr>
        <w:t xml:space="preserve">objetivo contribuir al cumplimiento de las disposiciones contenidas en la LOTAIP para que los sujetos obligados garanticen efectivamente el derecho de acceso a la información pública, </w:t>
      </w:r>
      <w:r w:rsidR="5F738BD2" w:rsidRPr="00DE2463">
        <w:rPr>
          <w:rFonts w:ascii="Times New Roman" w:eastAsia="Times New Roman" w:hAnsi="Times New Roman" w:cs="Times New Roman"/>
          <w:color w:val="000000" w:themeColor="text1"/>
        </w:rPr>
        <w:t>mediante l</w:t>
      </w:r>
      <w:r w:rsidR="4D216458" w:rsidRPr="00DE2463">
        <w:rPr>
          <w:rFonts w:ascii="Times New Roman" w:eastAsia="Times New Roman" w:hAnsi="Times New Roman" w:cs="Times New Roman"/>
          <w:color w:val="000000" w:themeColor="text1"/>
        </w:rPr>
        <w:t>os cuatro tipos de transparencia</w:t>
      </w:r>
      <w:r w:rsidR="6702C016" w:rsidRPr="00DE2463">
        <w:rPr>
          <w:rFonts w:ascii="Times New Roman" w:eastAsia="Times New Roman" w:hAnsi="Times New Roman" w:cs="Times New Roman"/>
          <w:color w:val="000000" w:themeColor="text1"/>
        </w:rPr>
        <w:t>; es decir, las de primera generación que son la activa y la pasiva; y, las de segunda generación que la conforman las transparencias focalizada y colaborativa; además, de presentar a la Defensoría del Pueblo de Ecua</w:t>
      </w:r>
      <w:r w:rsidR="004744C4">
        <w:rPr>
          <w:rFonts w:ascii="Times New Roman" w:eastAsia="Times New Roman" w:hAnsi="Times New Roman" w:cs="Times New Roman"/>
          <w:color w:val="000000" w:themeColor="text1"/>
        </w:rPr>
        <w:t>dor</w:t>
      </w:r>
      <w:r w:rsidR="6702C016" w:rsidRPr="00DE2463">
        <w:rPr>
          <w:rFonts w:ascii="Times New Roman" w:eastAsia="Times New Roman" w:hAnsi="Times New Roman" w:cs="Times New Roman"/>
          <w:color w:val="000000" w:themeColor="text1"/>
        </w:rPr>
        <w:t>, el</w:t>
      </w:r>
      <w:r w:rsidR="4D216458" w:rsidRPr="00DE2463">
        <w:rPr>
          <w:rFonts w:ascii="Times New Roman" w:eastAsia="Times New Roman" w:hAnsi="Times New Roman" w:cs="Times New Roman"/>
          <w:color w:val="000000" w:themeColor="text1"/>
        </w:rPr>
        <w:t xml:space="preserve"> informe anual </w:t>
      </w:r>
      <w:r w:rsidR="498BAFCF" w:rsidRPr="00DE2463">
        <w:rPr>
          <w:rFonts w:ascii="Times New Roman" w:eastAsia="Times New Roman" w:hAnsi="Times New Roman" w:cs="Times New Roman"/>
          <w:color w:val="000000" w:themeColor="text1"/>
        </w:rPr>
        <w:t>sobre el cumplimiento del derecho antes descrito;</w:t>
      </w:r>
    </w:p>
    <w:p w14:paraId="685B8AE5" w14:textId="25ABE417" w:rsidR="000110E5" w:rsidRPr="00DE2463" w:rsidRDefault="000110E5" w:rsidP="1E4E1FB9">
      <w:pPr>
        <w:jc w:val="both"/>
        <w:rPr>
          <w:rFonts w:ascii="Times New Roman" w:eastAsia="Times New Roman" w:hAnsi="Times New Roman" w:cs="Times New Roman"/>
          <w:color w:val="000000" w:themeColor="text1"/>
        </w:rPr>
      </w:pPr>
    </w:p>
    <w:p w14:paraId="5ADC86F4" w14:textId="05CC190D" w:rsidR="000110E5" w:rsidRPr="00DE2463" w:rsidRDefault="33113BFC" w:rsidP="1E4E1FB9">
      <w:pPr>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color w:val="000000" w:themeColor="text1"/>
        </w:rPr>
        <w:t>Que</w:t>
      </w:r>
      <w:r w:rsidRPr="00DE2463">
        <w:rPr>
          <w:rFonts w:ascii="Times New Roman" w:eastAsia="Times New Roman" w:hAnsi="Times New Roman" w:cs="Times New Roman"/>
          <w:color w:val="000000" w:themeColor="text1"/>
        </w:rPr>
        <w:t xml:space="preserve">, la citada guía metodológica está direccionada hacia los sujetos obligados al cumplimiento de la Ley Orgánica de Transparencia y Acceso a la Información Pública (LOTAIP) </w:t>
      </w:r>
      <w:r w:rsidR="2BBEB196" w:rsidRPr="00DE2463">
        <w:rPr>
          <w:rFonts w:ascii="Times New Roman" w:eastAsia="Times New Roman" w:hAnsi="Times New Roman" w:cs="Times New Roman"/>
          <w:color w:val="000000" w:themeColor="text1"/>
        </w:rPr>
        <w:t>con la finalidad de</w:t>
      </w:r>
      <w:r w:rsidRPr="00DE2463">
        <w:rPr>
          <w:rFonts w:ascii="Times New Roman" w:eastAsia="Times New Roman" w:hAnsi="Times New Roman" w:cs="Times New Roman"/>
          <w:color w:val="000000" w:themeColor="text1"/>
        </w:rPr>
        <w:t xml:space="preserve"> regular las transparencias activa, pasiva, colaborativa y focalizada, </w:t>
      </w:r>
      <w:r w:rsidR="3EADFFC2" w:rsidRPr="00DE2463">
        <w:rPr>
          <w:rFonts w:ascii="Times New Roman" w:eastAsia="Times New Roman" w:hAnsi="Times New Roman" w:cs="Times New Roman"/>
          <w:color w:val="000000" w:themeColor="text1"/>
        </w:rPr>
        <w:t>con el propósito</w:t>
      </w:r>
      <w:r w:rsidRPr="00DE2463">
        <w:rPr>
          <w:rFonts w:ascii="Times New Roman" w:eastAsia="Times New Roman" w:hAnsi="Times New Roman" w:cs="Times New Roman"/>
          <w:color w:val="000000" w:themeColor="text1"/>
        </w:rPr>
        <w:t xml:space="preserve"> de brindar</w:t>
      </w:r>
      <w:r w:rsidR="5EB876E7" w:rsidRPr="00DE2463">
        <w:rPr>
          <w:rFonts w:ascii="Times New Roman" w:eastAsia="Times New Roman" w:hAnsi="Times New Roman" w:cs="Times New Roman"/>
          <w:color w:val="000000" w:themeColor="text1"/>
        </w:rPr>
        <w:t>les</w:t>
      </w:r>
      <w:r w:rsidRPr="00DE2463">
        <w:rPr>
          <w:rFonts w:ascii="Times New Roman" w:eastAsia="Times New Roman" w:hAnsi="Times New Roman" w:cs="Times New Roman"/>
          <w:color w:val="000000" w:themeColor="text1"/>
        </w:rPr>
        <w:t xml:space="preserve"> las herramientas necesarias para que garanticen de manera efectiva </w:t>
      </w:r>
      <w:r w:rsidR="10BC8F12" w:rsidRPr="00DE2463">
        <w:rPr>
          <w:rFonts w:ascii="Times New Roman" w:eastAsia="Times New Roman" w:hAnsi="Times New Roman" w:cs="Times New Roman"/>
          <w:color w:val="000000" w:themeColor="text1"/>
        </w:rPr>
        <w:t>el derecho humano de acceso a la información pública y de esta manera gen</w:t>
      </w:r>
      <w:r w:rsidRPr="00DE2463">
        <w:rPr>
          <w:rFonts w:ascii="Times New Roman" w:eastAsia="Times New Roman" w:hAnsi="Times New Roman" w:cs="Times New Roman"/>
          <w:color w:val="000000" w:themeColor="text1"/>
        </w:rPr>
        <w:t>erar confianza en la población sobre la administración de los recursos y que permita activar mecanismos de control social para combatir la corrupción y fomentar la transparencia en el accionar público</w:t>
      </w:r>
      <w:r w:rsidR="5F29D93B" w:rsidRPr="00DE2463">
        <w:rPr>
          <w:rFonts w:ascii="Times New Roman" w:eastAsia="Times New Roman" w:hAnsi="Times New Roman" w:cs="Times New Roman"/>
          <w:color w:val="000000" w:themeColor="text1"/>
        </w:rPr>
        <w:t>;</w:t>
      </w:r>
    </w:p>
    <w:p w14:paraId="24070B22" w14:textId="42E7851A" w:rsidR="000110E5" w:rsidRPr="00DE2463" w:rsidRDefault="000110E5" w:rsidP="1E4E1FB9">
      <w:pPr>
        <w:jc w:val="both"/>
        <w:rPr>
          <w:rFonts w:ascii="Times New Roman" w:eastAsia="Times New Roman" w:hAnsi="Times New Roman" w:cs="Times New Roman"/>
          <w:color w:val="000000" w:themeColor="text1"/>
        </w:rPr>
      </w:pPr>
    </w:p>
    <w:p w14:paraId="66823A3A" w14:textId="760263F9" w:rsidR="000110E5" w:rsidRPr="00DE2463" w:rsidRDefault="498BAFCF" w:rsidP="00DE2463">
      <w:pPr>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color w:val="000000" w:themeColor="text1"/>
        </w:rPr>
        <w:t>Que</w:t>
      </w:r>
      <w:r w:rsidRPr="00DE2463">
        <w:rPr>
          <w:rFonts w:ascii="Times New Roman" w:eastAsia="Times New Roman" w:hAnsi="Times New Roman" w:cs="Times New Roman"/>
          <w:color w:val="000000" w:themeColor="text1"/>
        </w:rPr>
        <w:t xml:space="preserve">, </w:t>
      </w:r>
      <w:r w:rsidR="05A14A6C" w:rsidRPr="00DE2463">
        <w:rPr>
          <w:rFonts w:ascii="Times New Roman" w:eastAsia="Times New Roman" w:hAnsi="Times New Roman" w:cs="Times New Roman"/>
          <w:color w:val="000000" w:themeColor="text1"/>
        </w:rPr>
        <w:t>l</w:t>
      </w:r>
      <w:r w:rsidRPr="00DE2463">
        <w:rPr>
          <w:rFonts w:ascii="Times New Roman" w:eastAsia="Times New Roman" w:hAnsi="Times New Roman" w:cs="Times New Roman"/>
          <w:color w:val="000000" w:themeColor="text1"/>
        </w:rPr>
        <w:t xml:space="preserve">a información pública que los sujetos obligados a la LOTAIP difundan en formatos de datos abiertos, deben ser utilizada, reutilizada y distribuida de manera libre y sin restricciones de ningún tipo, para que los datos que se publiquen sean </w:t>
      </w:r>
      <w:r w:rsidR="64F74E2D" w:rsidRPr="00DE2463">
        <w:rPr>
          <w:rFonts w:ascii="Times New Roman" w:eastAsia="Times New Roman" w:hAnsi="Times New Roman" w:cs="Times New Roman"/>
          <w:color w:val="000000" w:themeColor="text1"/>
        </w:rPr>
        <w:t>interoperables; es decir, que incluyan los criterios que permitan que los datos se relacionen dentro de una gran cantidad de conjunto de datos, bajo un tipo de licencia gratuita que permita a las personas usuarias su libre acceso;</w:t>
      </w:r>
    </w:p>
    <w:p w14:paraId="3F8BB5AB" w14:textId="7033AFBB" w:rsidR="000110E5" w:rsidRPr="00DE2463" w:rsidRDefault="4B5920D8" w:rsidP="234D940F">
      <w:pPr>
        <w:jc w:val="both"/>
        <w:rPr>
          <w:rFonts w:ascii="Times New Roman" w:eastAsia="Times New Roman" w:hAnsi="Times New Roman" w:cs="Times New Roman"/>
          <w:lang w:eastAsia="zh-CN"/>
        </w:rPr>
      </w:pPr>
      <w:r w:rsidRPr="00DE2463">
        <w:rPr>
          <w:rFonts w:ascii="Times New Roman" w:eastAsia="Times New Roman" w:hAnsi="Times New Roman" w:cs="Times New Roman"/>
          <w:lang w:eastAsia="zh-CN"/>
        </w:rPr>
        <w:t>En ejercicio de las atribuciones que le confiere la Constitución de la República del Ecuador y la</w:t>
      </w:r>
      <w:r w:rsidR="16725109" w:rsidRPr="00DE2463">
        <w:rPr>
          <w:rFonts w:ascii="Times New Roman" w:eastAsia="Times New Roman" w:hAnsi="Times New Roman" w:cs="Times New Roman"/>
          <w:lang w:eastAsia="zh-CN"/>
        </w:rPr>
        <w:t xml:space="preserve"> </w:t>
      </w:r>
      <w:r w:rsidR="16725109" w:rsidRPr="0000793B">
        <w:rPr>
          <w:rFonts w:ascii="Times New Roman" w:eastAsia="Times New Roman" w:hAnsi="Times New Roman" w:cs="Times New Roman"/>
          <w:color w:val="ED0000"/>
          <w:lang w:eastAsia="zh-CN"/>
        </w:rPr>
        <w:t>(base legal que rige a la entidad obligada)</w:t>
      </w:r>
    </w:p>
    <w:p w14:paraId="6DC539FC" w14:textId="77777777" w:rsidR="000110E5" w:rsidRPr="00DE2463" w:rsidRDefault="000110E5" w:rsidP="234D940F">
      <w:pPr>
        <w:jc w:val="both"/>
        <w:rPr>
          <w:rFonts w:ascii="Times New Roman" w:eastAsia="Times New Roman" w:hAnsi="Times New Roman" w:cs="Times New Roman"/>
          <w:b/>
          <w:bCs/>
          <w:color w:val="000000"/>
        </w:rPr>
      </w:pPr>
    </w:p>
    <w:p w14:paraId="424E62B8" w14:textId="77777777" w:rsidR="000110E5" w:rsidRPr="00DE2463" w:rsidRDefault="000110E5" w:rsidP="234D940F">
      <w:pPr>
        <w:jc w:val="center"/>
        <w:rPr>
          <w:rFonts w:ascii="Times New Roman" w:eastAsia="Times New Roman" w:hAnsi="Times New Roman" w:cs="Times New Roman"/>
          <w:b/>
          <w:bCs/>
          <w:color w:val="000000"/>
          <w:lang w:val="es-MX"/>
        </w:rPr>
      </w:pPr>
    </w:p>
    <w:p w14:paraId="36272C4B" w14:textId="77777777" w:rsidR="00AE487B" w:rsidRDefault="00AE487B" w:rsidP="234D940F">
      <w:pPr>
        <w:jc w:val="center"/>
        <w:rPr>
          <w:rFonts w:ascii="Times New Roman" w:eastAsia="Times New Roman" w:hAnsi="Times New Roman" w:cs="Times New Roman"/>
          <w:b/>
          <w:bCs/>
          <w:color w:val="000000" w:themeColor="text1"/>
          <w:lang w:val="es-MX"/>
        </w:rPr>
        <w:sectPr w:rsidR="00AE487B" w:rsidSect="00ED0C92">
          <w:pgSz w:w="11906" w:h="16838"/>
          <w:pgMar w:top="2948" w:right="1701" w:bottom="1417" w:left="1701" w:header="708" w:footer="708" w:gutter="0"/>
          <w:cols w:space="708"/>
          <w:docGrid w:linePitch="360"/>
        </w:sectPr>
      </w:pPr>
    </w:p>
    <w:p w14:paraId="542E1585" w14:textId="77777777" w:rsidR="000110E5" w:rsidRPr="00DE2463" w:rsidRDefault="4B5920D8" w:rsidP="234D940F">
      <w:pPr>
        <w:jc w:val="center"/>
        <w:rPr>
          <w:rFonts w:ascii="Times New Roman" w:eastAsia="Times New Roman" w:hAnsi="Times New Roman" w:cs="Times New Roman"/>
          <w:b/>
          <w:bCs/>
          <w:color w:val="000000"/>
          <w:lang w:val="es-MX"/>
        </w:rPr>
      </w:pPr>
      <w:r w:rsidRPr="00DE2463">
        <w:rPr>
          <w:rFonts w:ascii="Times New Roman" w:eastAsia="Times New Roman" w:hAnsi="Times New Roman" w:cs="Times New Roman"/>
          <w:b/>
          <w:bCs/>
          <w:color w:val="000000" w:themeColor="text1"/>
          <w:lang w:val="es-MX"/>
        </w:rPr>
        <w:lastRenderedPageBreak/>
        <w:t>RESUELVE:</w:t>
      </w:r>
    </w:p>
    <w:p w14:paraId="1B7B1B7F" w14:textId="77777777" w:rsidR="00504641" w:rsidRDefault="00504641" w:rsidP="00504641">
      <w:pPr>
        <w:jc w:val="center"/>
        <w:rPr>
          <w:rFonts w:ascii="Times New Roman" w:eastAsia="Times New Roman" w:hAnsi="Times New Roman" w:cs="Times New Roman"/>
        </w:rPr>
      </w:pPr>
    </w:p>
    <w:p w14:paraId="06FC5FA5" w14:textId="3D428BC4" w:rsidR="000110E5" w:rsidRPr="00504641" w:rsidRDefault="00504641" w:rsidP="00504641">
      <w:pPr>
        <w:jc w:val="center"/>
        <w:rPr>
          <w:rFonts w:ascii="Times New Roman" w:eastAsia="Times New Roman" w:hAnsi="Times New Roman" w:cs="Times New Roman"/>
          <w:color w:val="ED0000"/>
        </w:rPr>
      </w:pPr>
      <w:r w:rsidRPr="00504641">
        <w:rPr>
          <w:rFonts w:ascii="Times New Roman" w:eastAsia="Times New Roman" w:hAnsi="Times New Roman" w:cs="Times New Roman"/>
          <w:color w:val="ED0000"/>
        </w:rPr>
        <w:t xml:space="preserve">(Escoja la opción de acuerdo </w:t>
      </w:r>
      <w:r>
        <w:rPr>
          <w:rFonts w:ascii="Times New Roman" w:eastAsia="Times New Roman" w:hAnsi="Times New Roman" w:cs="Times New Roman"/>
          <w:color w:val="ED0000"/>
        </w:rPr>
        <w:t>con</w:t>
      </w:r>
      <w:r w:rsidRPr="00504641">
        <w:rPr>
          <w:rFonts w:ascii="Times New Roman" w:eastAsia="Times New Roman" w:hAnsi="Times New Roman" w:cs="Times New Roman"/>
          <w:color w:val="ED0000"/>
        </w:rPr>
        <w:t xml:space="preserve"> la realidad institucional)</w:t>
      </w:r>
    </w:p>
    <w:p w14:paraId="41F7C2A7" w14:textId="77777777" w:rsidR="00504641" w:rsidRPr="00DE2463" w:rsidRDefault="00504641" w:rsidP="234D940F">
      <w:pPr>
        <w:rPr>
          <w:rFonts w:ascii="Times New Roman" w:eastAsia="Times New Roman" w:hAnsi="Times New Roman" w:cs="Times New Roman"/>
        </w:rPr>
      </w:pPr>
    </w:p>
    <w:p w14:paraId="0C8CB4CA" w14:textId="77777777" w:rsidR="00771B6B" w:rsidRPr="00DE2463" w:rsidRDefault="4B5920D8" w:rsidP="00771B6B">
      <w:pPr>
        <w:pStyle w:val="paragraph"/>
        <w:spacing w:before="0" w:beforeAutospacing="0" w:after="200" w:afterAutospacing="0"/>
        <w:jc w:val="center"/>
        <w:textAlignment w:val="baseline"/>
        <w:rPr>
          <w:b/>
          <w:bCs/>
        </w:rPr>
      </w:pPr>
      <w:r w:rsidRPr="00DE2463">
        <w:rPr>
          <w:b/>
          <w:bCs/>
          <w:shd w:val="clear" w:color="auto" w:fill="FFFFFF"/>
        </w:rPr>
        <w:t>EXPEDIR</w:t>
      </w:r>
      <w:r w:rsidR="284DA28E" w:rsidRPr="00DE2463">
        <w:rPr>
          <w:b/>
          <w:bCs/>
          <w:shd w:val="clear" w:color="auto" w:fill="FFFFFF"/>
        </w:rPr>
        <w:t xml:space="preserve"> </w:t>
      </w:r>
      <w:r w:rsidRPr="00DE2463">
        <w:rPr>
          <w:b/>
          <w:bCs/>
          <w:shd w:val="clear" w:color="auto" w:fill="FFFFFF"/>
        </w:rPr>
        <w:t xml:space="preserve">EL </w:t>
      </w:r>
      <w:r w:rsidRPr="00DE2463">
        <w:rPr>
          <w:b/>
          <w:bCs/>
        </w:rPr>
        <w:t xml:space="preserve">INSTRUCTIVO QUE REGULA </w:t>
      </w:r>
      <w:r w:rsidR="4BF3640F" w:rsidRPr="00DE2463">
        <w:rPr>
          <w:b/>
          <w:bCs/>
        </w:rPr>
        <w:t xml:space="preserve">LA </w:t>
      </w:r>
      <w:r w:rsidR="003231ED">
        <w:rPr>
          <w:b/>
          <w:bCs/>
        </w:rPr>
        <w:t xml:space="preserve">CREACIÓN, </w:t>
      </w:r>
      <w:r w:rsidR="4BF3640F" w:rsidRPr="00DE2463">
        <w:rPr>
          <w:b/>
          <w:bCs/>
        </w:rPr>
        <w:t xml:space="preserve">CONFORMACIÓN Y </w:t>
      </w:r>
      <w:r w:rsidR="292B3B08" w:rsidRPr="00DE2463">
        <w:rPr>
          <w:b/>
          <w:bCs/>
        </w:rPr>
        <w:t xml:space="preserve">FUNCIONAMIENTO </w:t>
      </w:r>
      <w:r w:rsidR="35155A0A" w:rsidRPr="00DE2463">
        <w:rPr>
          <w:b/>
          <w:bCs/>
        </w:rPr>
        <w:t xml:space="preserve">DEL COMITÉ </w:t>
      </w:r>
      <w:r w:rsidR="00E73E5E">
        <w:rPr>
          <w:b/>
          <w:bCs/>
        </w:rPr>
        <w:t>DE TRANSPARENCIA</w:t>
      </w:r>
      <w:r w:rsidR="00771B6B">
        <w:rPr>
          <w:b/>
          <w:bCs/>
        </w:rPr>
        <w:t xml:space="preserve"> </w:t>
      </w:r>
      <w:r w:rsidR="00771B6B" w:rsidRPr="00DE2463">
        <w:rPr>
          <w:b/>
          <w:bCs/>
        </w:rPr>
        <w:t>PARA EL CUMPLIMIENTO DE LOS PARÁMETROS TÉCNICOS DE LOS MECANISMOS EXIGIBLES PARA GARANTIZAR EL DERECHO HUMANO DE ACCESO A LA INFORMACIÓN PÚBLICA, A TRAVÉS DE LA LEY ORGÁNICA DE TRANSPARENCIA Y ACCESO A LA INFORMACIÓN PÚBLICA (LOTAIP)</w:t>
      </w:r>
    </w:p>
    <w:p w14:paraId="527EEA58" w14:textId="58ED4C26" w:rsidR="00771B6B" w:rsidRPr="00DE2463" w:rsidRDefault="00771B6B" w:rsidP="00771B6B">
      <w:pPr>
        <w:pStyle w:val="paragraph"/>
        <w:spacing w:before="0" w:beforeAutospacing="0" w:after="200" w:afterAutospacing="0"/>
        <w:jc w:val="center"/>
        <w:textAlignment w:val="baseline"/>
        <w:rPr>
          <w:b/>
          <w:bCs/>
        </w:rPr>
      </w:pPr>
      <w:r w:rsidRPr="00DE2463">
        <w:rPr>
          <w:b/>
          <w:bCs/>
          <w:shd w:val="clear" w:color="auto" w:fill="FFFFFF"/>
        </w:rPr>
        <w:t xml:space="preserve">EXPEDIR EL </w:t>
      </w:r>
      <w:r w:rsidRPr="00DE2463">
        <w:rPr>
          <w:b/>
          <w:bCs/>
        </w:rPr>
        <w:t xml:space="preserve">INSTRUCTIVO QUE REGULA </w:t>
      </w:r>
      <w:r>
        <w:rPr>
          <w:b/>
          <w:bCs/>
        </w:rPr>
        <w:t xml:space="preserve">LA DELEGACIÓN DE LA PERSONA OFICIAL DE TRANSPARENCIA </w:t>
      </w:r>
      <w:r w:rsidRPr="00DE2463">
        <w:rPr>
          <w:b/>
          <w:bCs/>
        </w:rPr>
        <w:t>PARA EL CUMPLIMIENTO DE LOS PARÁMETROS TÉCNICOS DE LOS MECANISMOS EXIGIBLES PARA GARANTIZAR EL DERECHO HUMANO DE ACCESO A LA INFORMACIÓN PÚBLICA, A TRAVÉS DE LA LEY ORGÁNICA DE TRANSPARENCIA Y ACCESO A LA INFORMACIÓN PÚBLICA (LOTAIP)</w:t>
      </w:r>
    </w:p>
    <w:p w14:paraId="43AC9004" w14:textId="77777777" w:rsidR="00B45ACB" w:rsidRPr="00DE2463" w:rsidRDefault="00B45ACB" w:rsidP="234D940F">
      <w:pPr>
        <w:jc w:val="center"/>
        <w:rPr>
          <w:rFonts w:ascii="Times New Roman" w:eastAsia="Times New Roman" w:hAnsi="Times New Roman" w:cs="Times New Roman"/>
          <w:b/>
          <w:bCs/>
          <w:lang w:val="es-EC"/>
        </w:rPr>
      </w:pPr>
    </w:p>
    <w:p w14:paraId="145EBFA2" w14:textId="0A162141" w:rsidR="000110E5" w:rsidRPr="00DE2463" w:rsidRDefault="6137A946" w:rsidP="234D940F">
      <w:pPr>
        <w:jc w:val="center"/>
        <w:rPr>
          <w:rFonts w:ascii="Times New Roman" w:eastAsia="Times New Roman" w:hAnsi="Times New Roman" w:cs="Times New Roman"/>
          <w:b/>
          <w:bCs/>
          <w:shd w:val="clear" w:color="auto" w:fill="FFFFFF"/>
        </w:rPr>
      </w:pPr>
      <w:r w:rsidRPr="00DE2463">
        <w:rPr>
          <w:rFonts w:ascii="Times New Roman" w:eastAsia="Times New Roman" w:hAnsi="Times New Roman" w:cs="Times New Roman"/>
          <w:b/>
          <w:bCs/>
          <w:shd w:val="clear" w:color="auto" w:fill="FFFFFF"/>
        </w:rPr>
        <w:t>CAP</w:t>
      </w:r>
      <w:r w:rsidR="4B5920D8" w:rsidRPr="00DE2463">
        <w:rPr>
          <w:rFonts w:ascii="Times New Roman" w:eastAsia="Times New Roman" w:hAnsi="Times New Roman" w:cs="Times New Roman"/>
          <w:b/>
          <w:bCs/>
          <w:shd w:val="clear" w:color="auto" w:fill="FFFFFF"/>
        </w:rPr>
        <w:t>ÍTULO I</w:t>
      </w:r>
    </w:p>
    <w:p w14:paraId="11EA687F" w14:textId="77777777" w:rsidR="000110E5" w:rsidRPr="00DE2463" w:rsidRDefault="4B5920D8" w:rsidP="234D940F">
      <w:pPr>
        <w:jc w:val="center"/>
        <w:rPr>
          <w:rFonts w:ascii="Times New Roman" w:eastAsia="Times New Roman" w:hAnsi="Times New Roman" w:cs="Times New Roman"/>
          <w:b/>
          <w:bCs/>
          <w:lang w:val="es-EC"/>
        </w:rPr>
      </w:pPr>
      <w:r w:rsidRPr="00DE2463">
        <w:rPr>
          <w:rFonts w:ascii="Times New Roman" w:eastAsia="Times New Roman" w:hAnsi="Times New Roman" w:cs="Times New Roman"/>
          <w:b/>
          <w:bCs/>
          <w:lang w:val="es-EC"/>
        </w:rPr>
        <w:t>GENERALIDADES</w:t>
      </w:r>
    </w:p>
    <w:p w14:paraId="68B77DEA" w14:textId="77777777" w:rsidR="000110E5" w:rsidRPr="00DE2463" w:rsidRDefault="000110E5" w:rsidP="234D940F">
      <w:pPr>
        <w:rPr>
          <w:rFonts w:ascii="Times New Roman" w:eastAsia="Times New Roman" w:hAnsi="Times New Roman" w:cs="Times New Roman"/>
        </w:rPr>
      </w:pPr>
    </w:p>
    <w:p w14:paraId="59C6C6B3" w14:textId="4E8FDB27" w:rsidR="007B3641" w:rsidRPr="00DE2463" w:rsidRDefault="4B5920D8" w:rsidP="234D940F">
      <w:pPr>
        <w:jc w:val="both"/>
        <w:rPr>
          <w:rFonts w:ascii="Times New Roman" w:eastAsia="Times New Roman" w:hAnsi="Times New Roman" w:cs="Times New Roman"/>
          <w:color w:val="000000"/>
        </w:rPr>
      </w:pPr>
      <w:r w:rsidRPr="00DE2463">
        <w:rPr>
          <w:rFonts w:ascii="Times New Roman" w:eastAsia="Times New Roman" w:hAnsi="Times New Roman" w:cs="Times New Roman"/>
          <w:b/>
          <w:bCs/>
          <w:color w:val="000000" w:themeColor="text1"/>
        </w:rPr>
        <w:t xml:space="preserve">Artículo 1.- Objeto. - </w:t>
      </w:r>
      <w:r w:rsidR="45ADD25C" w:rsidRPr="00DE2463">
        <w:rPr>
          <w:rFonts w:ascii="Times New Roman" w:eastAsia="Times New Roman" w:hAnsi="Times New Roman" w:cs="Times New Roman"/>
          <w:color w:val="000000" w:themeColor="text1"/>
        </w:rPr>
        <w:t xml:space="preserve">El objeto de esta resolución es la </w:t>
      </w:r>
      <w:r w:rsidR="00F101A3">
        <w:rPr>
          <w:rFonts w:ascii="Times New Roman" w:eastAsia="Times New Roman" w:hAnsi="Times New Roman" w:cs="Times New Roman"/>
          <w:color w:val="000000" w:themeColor="text1"/>
        </w:rPr>
        <w:t xml:space="preserve">creación, </w:t>
      </w:r>
      <w:r w:rsidR="45ADD25C" w:rsidRPr="00DE2463">
        <w:rPr>
          <w:rFonts w:ascii="Times New Roman" w:eastAsia="Times New Roman" w:hAnsi="Times New Roman" w:cs="Times New Roman"/>
          <w:color w:val="000000" w:themeColor="text1"/>
        </w:rPr>
        <w:t xml:space="preserve">conformación y funcionamiento del </w:t>
      </w:r>
      <w:r w:rsidR="79FBD43B" w:rsidRPr="00DE2463">
        <w:rPr>
          <w:rFonts w:ascii="Times New Roman" w:eastAsia="Times New Roman" w:hAnsi="Times New Roman" w:cs="Times New Roman"/>
          <w:color w:val="000000" w:themeColor="text1"/>
        </w:rPr>
        <w:t>c</w:t>
      </w:r>
      <w:r w:rsidR="45ADD25C" w:rsidRPr="00DE2463">
        <w:rPr>
          <w:rFonts w:ascii="Times New Roman" w:eastAsia="Times New Roman" w:hAnsi="Times New Roman" w:cs="Times New Roman"/>
          <w:color w:val="000000" w:themeColor="text1"/>
        </w:rPr>
        <w:t>omité</w:t>
      </w:r>
      <w:r w:rsidR="21A5604E" w:rsidRPr="00DE2463">
        <w:rPr>
          <w:rFonts w:ascii="Times New Roman" w:eastAsia="Times New Roman" w:hAnsi="Times New Roman" w:cs="Times New Roman"/>
          <w:color w:val="000000" w:themeColor="text1"/>
        </w:rPr>
        <w:t xml:space="preserve"> </w:t>
      </w:r>
      <w:r w:rsidR="27490D28" w:rsidRPr="00DE2463">
        <w:rPr>
          <w:rFonts w:ascii="Times New Roman" w:eastAsia="Times New Roman" w:hAnsi="Times New Roman" w:cs="Times New Roman"/>
          <w:color w:val="000000" w:themeColor="text1"/>
        </w:rPr>
        <w:t xml:space="preserve">de transparencia </w:t>
      </w:r>
      <w:r w:rsidR="21A5604E" w:rsidRPr="00DE2463">
        <w:rPr>
          <w:rFonts w:ascii="Times New Roman" w:eastAsia="Times New Roman" w:hAnsi="Times New Roman" w:cs="Times New Roman"/>
          <w:color w:val="000000" w:themeColor="text1"/>
        </w:rPr>
        <w:t>o de la delegación</w:t>
      </w:r>
      <w:r w:rsidR="4C983F4E" w:rsidRPr="00DE2463">
        <w:rPr>
          <w:rFonts w:ascii="Times New Roman" w:eastAsia="Times New Roman" w:hAnsi="Times New Roman" w:cs="Times New Roman"/>
          <w:color w:val="000000" w:themeColor="text1"/>
        </w:rPr>
        <w:t xml:space="preserve"> de la </w:t>
      </w:r>
      <w:r w:rsidR="45ADD25C" w:rsidRPr="00DE2463">
        <w:rPr>
          <w:rFonts w:ascii="Times New Roman" w:eastAsia="Times New Roman" w:hAnsi="Times New Roman" w:cs="Times New Roman"/>
          <w:color w:val="000000" w:themeColor="text1"/>
        </w:rPr>
        <w:t xml:space="preserve">persona oficial de </w:t>
      </w:r>
      <w:r w:rsidR="79FBD43B" w:rsidRPr="00DE2463">
        <w:rPr>
          <w:rFonts w:ascii="Times New Roman" w:eastAsia="Times New Roman" w:hAnsi="Times New Roman" w:cs="Times New Roman"/>
          <w:color w:val="000000" w:themeColor="text1"/>
        </w:rPr>
        <w:t>transparencia</w:t>
      </w:r>
      <w:r w:rsidR="45ADD25C" w:rsidRPr="00DE2463">
        <w:rPr>
          <w:rFonts w:ascii="Times New Roman" w:eastAsia="Times New Roman" w:hAnsi="Times New Roman" w:cs="Times New Roman"/>
          <w:color w:val="000000" w:themeColor="text1"/>
        </w:rPr>
        <w:t xml:space="preserve">, el cual promoverá </w:t>
      </w:r>
      <w:r w:rsidR="6137A946" w:rsidRPr="00DE2463">
        <w:rPr>
          <w:rFonts w:ascii="Times New Roman" w:eastAsia="Times New Roman" w:hAnsi="Times New Roman" w:cs="Times New Roman"/>
          <w:color w:val="000000" w:themeColor="text1"/>
        </w:rPr>
        <w:t>la vigilancia y cumplimiento</w:t>
      </w:r>
      <w:r w:rsidR="45ADD25C" w:rsidRPr="00DE2463">
        <w:rPr>
          <w:rFonts w:ascii="Times New Roman" w:eastAsia="Times New Roman" w:hAnsi="Times New Roman" w:cs="Times New Roman"/>
          <w:color w:val="000000" w:themeColor="text1"/>
        </w:rPr>
        <w:t xml:space="preserve"> </w:t>
      </w:r>
      <w:r w:rsidR="79FBD43B" w:rsidRPr="00DE2463">
        <w:rPr>
          <w:rFonts w:ascii="Times New Roman" w:eastAsia="Times New Roman" w:hAnsi="Times New Roman" w:cs="Times New Roman"/>
          <w:color w:val="000000" w:themeColor="text1"/>
        </w:rPr>
        <w:t>de obligaciones en materia de transparencia y acceso a la información pública</w:t>
      </w:r>
      <w:r w:rsidR="5614CF88" w:rsidRPr="00DE2463">
        <w:rPr>
          <w:rFonts w:ascii="Times New Roman" w:eastAsia="Times New Roman" w:hAnsi="Times New Roman" w:cs="Times New Roman"/>
          <w:color w:val="000000" w:themeColor="text1"/>
        </w:rPr>
        <w:t>; así como los lineamientos y directrices emitidas por la Defensoría del Pueblo de Ecuador</w:t>
      </w:r>
      <w:r w:rsidR="38A27537" w:rsidRPr="00DE2463">
        <w:rPr>
          <w:rFonts w:ascii="Times New Roman" w:eastAsia="Times New Roman" w:hAnsi="Times New Roman" w:cs="Times New Roman"/>
          <w:color w:val="000000" w:themeColor="text1"/>
        </w:rPr>
        <w:t>, a través de los instrumentos legales, metodológicos y técnicos</w:t>
      </w:r>
      <w:r w:rsidR="5614CF88" w:rsidRPr="00DE2463">
        <w:rPr>
          <w:rFonts w:ascii="Times New Roman" w:eastAsia="Times New Roman" w:hAnsi="Times New Roman" w:cs="Times New Roman"/>
          <w:color w:val="000000" w:themeColor="text1"/>
        </w:rPr>
        <w:t>.</w:t>
      </w:r>
    </w:p>
    <w:p w14:paraId="10515C75" w14:textId="77777777" w:rsidR="000110E5" w:rsidRPr="00DE2463" w:rsidRDefault="000110E5" w:rsidP="234D940F">
      <w:pPr>
        <w:jc w:val="both"/>
        <w:rPr>
          <w:rFonts w:ascii="Times New Roman" w:eastAsia="Times New Roman" w:hAnsi="Times New Roman" w:cs="Times New Roman"/>
          <w:color w:val="000000"/>
        </w:rPr>
      </w:pPr>
    </w:p>
    <w:p w14:paraId="69A5599F" w14:textId="07D5B6A8" w:rsidR="00DB0F68" w:rsidRPr="00DE2463" w:rsidRDefault="4B5920D8"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Artículo 2.-</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Ámbito</w:t>
      </w:r>
      <w:r w:rsidRPr="00DE2463">
        <w:rPr>
          <w:rFonts w:ascii="Times New Roman" w:eastAsia="Times New Roman" w:hAnsi="Times New Roman" w:cs="Times New Roman"/>
        </w:rPr>
        <w:t>. -</w:t>
      </w:r>
      <w:r w:rsidR="6137A946" w:rsidRPr="00DE2463">
        <w:rPr>
          <w:rFonts w:ascii="Times New Roman" w:eastAsia="Times New Roman" w:hAnsi="Times New Roman" w:cs="Times New Roman"/>
        </w:rPr>
        <w:t xml:space="preserve"> </w:t>
      </w:r>
      <w:r w:rsidR="45ADD25C" w:rsidRPr="00DE2463">
        <w:rPr>
          <w:rFonts w:ascii="Times New Roman" w:eastAsia="Times New Roman" w:hAnsi="Times New Roman" w:cs="Times New Roman"/>
          <w:color w:val="000000" w:themeColor="text1"/>
        </w:rPr>
        <w:t>Las disposiciones contenidas en esta resolución son de cumplimiento obligatorio para l</w:t>
      </w:r>
      <w:r w:rsidR="6137A946" w:rsidRPr="00DE2463">
        <w:rPr>
          <w:rFonts w:ascii="Times New Roman" w:eastAsia="Times New Roman" w:hAnsi="Times New Roman" w:cs="Times New Roman"/>
          <w:color w:val="000000" w:themeColor="text1"/>
        </w:rPr>
        <w:t>a</w:t>
      </w:r>
      <w:r w:rsidR="45ADD25C" w:rsidRPr="00DE2463">
        <w:rPr>
          <w:rFonts w:ascii="Times New Roman" w:eastAsia="Times New Roman" w:hAnsi="Times New Roman" w:cs="Times New Roman"/>
          <w:color w:val="000000" w:themeColor="text1"/>
        </w:rPr>
        <w:t xml:space="preserve">s </w:t>
      </w:r>
      <w:r w:rsidR="00CA1CEC">
        <w:rPr>
          <w:rFonts w:ascii="Times New Roman" w:eastAsia="Times New Roman" w:hAnsi="Times New Roman" w:cs="Times New Roman"/>
          <w:color w:val="000000" w:themeColor="text1"/>
        </w:rPr>
        <w:t>personas servidoras públicas</w:t>
      </w:r>
      <w:r w:rsidR="45ADD25C" w:rsidRPr="00DE2463">
        <w:rPr>
          <w:rFonts w:ascii="Times New Roman" w:eastAsia="Times New Roman" w:hAnsi="Times New Roman" w:cs="Times New Roman"/>
          <w:color w:val="000000" w:themeColor="text1"/>
        </w:rPr>
        <w:t xml:space="preserve"> y trabajador</w:t>
      </w:r>
      <w:r w:rsidR="00CA1CEC">
        <w:rPr>
          <w:rFonts w:ascii="Times New Roman" w:eastAsia="Times New Roman" w:hAnsi="Times New Roman" w:cs="Times New Roman"/>
          <w:color w:val="000000" w:themeColor="text1"/>
        </w:rPr>
        <w:t>a</w:t>
      </w:r>
      <w:r w:rsidR="45ADD25C" w:rsidRPr="00DE2463">
        <w:rPr>
          <w:rFonts w:ascii="Times New Roman" w:eastAsia="Times New Roman" w:hAnsi="Times New Roman" w:cs="Times New Roman"/>
          <w:color w:val="000000" w:themeColor="text1"/>
        </w:rPr>
        <w:t xml:space="preserve">s del </w:t>
      </w:r>
      <w:r w:rsidR="6137A946" w:rsidRPr="00DE2463">
        <w:rPr>
          <w:rFonts w:ascii="Times New Roman" w:eastAsia="Times New Roman" w:hAnsi="Times New Roman" w:cs="Times New Roman"/>
          <w:color w:val="000000" w:themeColor="text1"/>
        </w:rPr>
        <w:t>(nombre de la institución).</w:t>
      </w:r>
    </w:p>
    <w:p w14:paraId="12B6C5BD" w14:textId="77777777" w:rsidR="001850F5" w:rsidRDefault="001850F5" w:rsidP="234D940F">
      <w:pPr>
        <w:jc w:val="both"/>
        <w:rPr>
          <w:rFonts w:ascii="Times New Roman" w:eastAsia="Times New Roman" w:hAnsi="Times New Roman" w:cs="Times New Roman"/>
          <w:b/>
          <w:bCs/>
        </w:rPr>
      </w:pPr>
    </w:p>
    <w:p w14:paraId="60A21D3F" w14:textId="02EE8025" w:rsidR="003950BC" w:rsidRDefault="6A76A681" w:rsidP="00AE487B">
      <w:pPr>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rPr>
        <w:t>Artículo 3.-</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color w:val="000000" w:themeColor="text1"/>
        </w:rPr>
        <w:t>Funciones y responsabilidades. -</w:t>
      </w:r>
      <w:r w:rsidRPr="00DE2463">
        <w:rPr>
          <w:rFonts w:ascii="Times New Roman" w:eastAsia="Times New Roman" w:hAnsi="Times New Roman" w:cs="Times New Roman"/>
          <w:color w:val="000000" w:themeColor="text1"/>
        </w:rPr>
        <w:t xml:space="preserve"> El comité o la persona oficial de transparencia tiene la función y responsabilidad de:</w:t>
      </w:r>
    </w:p>
    <w:p w14:paraId="28FA8EEA" w14:textId="77777777" w:rsidR="00AE487B" w:rsidRPr="00DE2463" w:rsidRDefault="00AE487B" w:rsidP="00AE487B">
      <w:pPr>
        <w:jc w:val="both"/>
        <w:rPr>
          <w:rFonts w:ascii="Times New Roman" w:eastAsia="Times New Roman" w:hAnsi="Times New Roman" w:cs="Times New Roman"/>
          <w:color w:val="000000" w:themeColor="text1"/>
        </w:rPr>
      </w:pPr>
    </w:p>
    <w:p w14:paraId="4B4533E1" w14:textId="41290E72" w:rsidR="003950BC" w:rsidRPr="00DE2463" w:rsidRDefault="6A76A681" w:rsidP="00AE487B">
      <w:pPr>
        <w:pStyle w:val="Prrafodelista"/>
        <w:numPr>
          <w:ilvl w:val="0"/>
          <w:numId w:val="33"/>
        </w:numPr>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Vigilar y hacer cumplir las obligaciones, en materia de transparencia y acceso a la información pública previstas en la Constitución, la ley, y los lineamientos y directrices emitidas por la Defensoría del Pueblo</w:t>
      </w:r>
      <w:r w:rsidR="6A8F9718" w:rsidRPr="00DE2463">
        <w:rPr>
          <w:rFonts w:ascii="Times New Roman" w:eastAsia="Times New Roman" w:hAnsi="Times New Roman" w:cs="Times New Roman"/>
          <w:color w:val="000000" w:themeColor="text1"/>
          <w:sz w:val="24"/>
          <w:szCs w:val="24"/>
          <w:lang w:val="es-ES" w:eastAsia="hi-IN" w:bidi="hi-IN"/>
        </w:rPr>
        <w:t xml:space="preserve"> de Ecuador</w:t>
      </w:r>
      <w:r w:rsidRPr="00DE2463">
        <w:rPr>
          <w:rFonts w:ascii="Times New Roman" w:eastAsia="Times New Roman" w:hAnsi="Times New Roman" w:cs="Times New Roman"/>
          <w:color w:val="000000" w:themeColor="text1"/>
          <w:sz w:val="24"/>
          <w:szCs w:val="24"/>
          <w:lang w:val="es-ES" w:eastAsia="hi-IN" w:bidi="hi-IN"/>
        </w:rPr>
        <w:t>.</w:t>
      </w:r>
    </w:p>
    <w:p w14:paraId="55295DAE" w14:textId="2772B8C6" w:rsidR="00AE487B" w:rsidRPr="00542F18" w:rsidRDefault="6A76A681" w:rsidP="006B60A9">
      <w:pPr>
        <w:pStyle w:val="Prrafodelista"/>
        <w:numPr>
          <w:ilvl w:val="0"/>
          <w:numId w:val="33"/>
        </w:numPr>
        <w:ind w:left="284" w:hanging="284"/>
        <w:rPr>
          <w:rFonts w:ascii="Times New Roman" w:eastAsia="Times New Roman" w:hAnsi="Times New Roman" w:cs="Times New Roman"/>
          <w:color w:val="000000" w:themeColor="text1"/>
          <w:sz w:val="24"/>
          <w:szCs w:val="24"/>
          <w:lang w:val="es-ES" w:eastAsia="hi-IN" w:bidi="hi-IN"/>
        </w:rPr>
      </w:pPr>
      <w:r w:rsidRPr="00542F18">
        <w:rPr>
          <w:rFonts w:ascii="Times New Roman" w:eastAsia="Times New Roman" w:hAnsi="Times New Roman" w:cs="Times New Roman"/>
          <w:color w:val="000000" w:themeColor="text1"/>
          <w:sz w:val="24"/>
          <w:szCs w:val="24"/>
          <w:lang w:val="es-ES" w:eastAsia="hi-IN" w:bidi="hi-IN"/>
        </w:rPr>
        <w:t xml:space="preserve">Recopilar y revisar la información que se debe </w:t>
      </w:r>
      <w:r w:rsidR="49E209B1" w:rsidRPr="00542F18">
        <w:rPr>
          <w:rFonts w:ascii="Times New Roman" w:eastAsia="Times New Roman" w:hAnsi="Times New Roman" w:cs="Times New Roman"/>
          <w:color w:val="000000" w:themeColor="text1"/>
          <w:sz w:val="24"/>
          <w:szCs w:val="24"/>
          <w:lang w:val="es-ES" w:eastAsia="hi-IN" w:bidi="hi-IN"/>
        </w:rPr>
        <w:t>registrar y difundir en el Portal Nacional de Transparencia,</w:t>
      </w:r>
      <w:r w:rsidRPr="00542F18">
        <w:rPr>
          <w:rFonts w:ascii="Times New Roman" w:eastAsia="Times New Roman" w:hAnsi="Times New Roman" w:cs="Times New Roman"/>
          <w:color w:val="000000" w:themeColor="text1"/>
          <w:sz w:val="24"/>
          <w:szCs w:val="24"/>
          <w:lang w:val="es-ES" w:eastAsia="hi-IN" w:bidi="hi-IN"/>
        </w:rPr>
        <w:t xml:space="preserve"> conforme </w:t>
      </w:r>
      <w:r w:rsidR="5B0C34B3" w:rsidRPr="00542F18">
        <w:rPr>
          <w:rFonts w:ascii="Times New Roman" w:eastAsia="Times New Roman" w:hAnsi="Times New Roman" w:cs="Times New Roman"/>
          <w:color w:val="000000" w:themeColor="text1"/>
          <w:sz w:val="24"/>
          <w:szCs w:val="24"/>
          <w:lang w:val="es-ES" w:eastAsia="hi-IN" w:bidi="hi-IN"/>
        </w:rPr>
        <w:t xml:space="preserve">las </w:t>
      </w:r>
      <w:r w:rsidRPr="00542F18">
        <w:rPr>
          <w:rFonts w:ascii="Times New Roman" w:eastAsia="Times New Roman" w:hAnsi="Times New Roman" w:cs="Times New Roman"/>
          <w:color w:val="000000" w:themeColor="text1"/>
          <w:sz w:val="24"/>
          <w:szCs w:val="24"/>
          <w:lang w:val="es-ES" w:eastAsia="hi-IN" w:bidi="hi-IN"/>
        </w:rPr>
        <w:t>disposiciones de la LOTAIP.</w:t>
      </w:r>
    </w:p>
    <w:p w14:paraId="71123CD3" w14:textId="2E03499E" w:rsidR="003950BC" w:rsidRDefault="6A76A681" w:rsidP="00AE487B">
      <w:pPr>
        <w:pStyle w:val="Prrafodelista"/>
        <w:numPr>
          <w:ilvl w:val="0"/>
          <w:numId w:val="33"/>
        </w:numPr>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Autorizar la publicación </w:t>
      </w:r>
      <w:r w:rsidR="00C30931">
        <w:rPr>
          <w:rFonts w:ascii="Times New Roman" w:eastAsia="Times New Roman" w:hAnsi="Times New Roman" w:cs="Times New Roman"/>
          <w:color w:val="000000" w:themeColor="text1"/>
          <w:sz w:val="24"/>
          <w:szCs w:val="24"/>
          <w:lang w:val="es-ES" w:eastAsia="hi-IN" w:bidi="hi-IN"/>
        </w:rPr>
        <w:t xml:space="preserve">mensual </w:t>
      </w:r>
      <w:r w:rsidRPr="00DE2463">
        <w:rPr>
          <w:rFonts w:ascii="Times New Roman" w:eastAsia="Times New Roman" w:hAnsi="Times New Roman" w:cs="Times New Roman"/>
          <w:color w:val="000000" w:themeColor="text1"/>
          <w:sz w:val="24"/>
          <w:szCs w:val="24"/>
          <w:lang w:val="es-ES" w:eastAsia="hi-IN" w:bidi="hi-IN"/>
        </w:rPr>
        <w:t>de la información, una vez efectuado el análisis sobre el cumplimiento de los estándares vigentes</w:t>
      </w:r>
      <w:r w:rsidR="3A5EA74C" w:rsidRPr="00DE2463">
        <w:rPr>
          <w:rFonts w:ascii="Times New Roman" w:eastAsia="Times New Roman" w:hAnsi="Times New Roman" w:cs="Times New Roman"/>
          <w:color w:val="000000" w:themeColor="text1"/>
          <w:sz w:val="24"/>
          <w:szCs w:val="24"/>
          <w:lang w:val="es-ES" w:eastAsia="hi-IN" w:bidi="hi-IN"/>
        </w:rPr>
        <w:t>, relacionad</w:t>
      </w:r>
      <w:r w:rsidR="2017B049" w:rsidRPr="00DE2463">
        <w:rPr>
          <w:rFonts w:ascii="Times New Roman" w:eastAsia="Times New Roman" w:hAnsi="Times New Roman" w:cs="Times New Roman"/>
          <w:color w:val="000000" w:themeColor="text1"/>
          <w:sz w:val="24"/>
          <w:szCs w:val="24"/>
          <w:lang w:val="es-ES" w:eastAsia="hi-IN" w:bidi="hi-IN"/>
        </w:rPr>
        <w:t>os</w:t>
      </w:r>
      <w:r w:rsidR="3A5EA74C" w:rsidRPr="00DE2463">
        <w:rPr>
          <w:rFonts w:ascii="Times New Roman" w:eastAsia="Times New Roman" w:hAnsi="Times New Roman" w:cs="Times New Roman"/>
          <w:color w:val="000000" w:themeColor="text1"/>
          <w:sz w:val="24"/>
          <w:szCs w:val="24"/>
          <w:lang w:val="es-ES" w:eastAsia="hi-IN" w:bidi="hi-IN"/>
        </w:rPr>
        <w:t xml:space="preserve"> con las transparencias activa, </w:t>
      </w:r>
      <w:r w:rsidR="3A5EA74C" w:rsidRPr="00DE2463">
        <w:rPr>
          <w:rFonts w:ascii="Times New Roman" w:eastAsia="Times New Roman" w:hAnsi="Times New Roman" w:cs="Times New Roman"/>
          <w:color w:val="000000" w:themeColor="text1"/>
          <w:sz w:val="24"/>
          <w:szCs w:val="24"/>
          <w:lang w:val="es-ES" w:eastAsia="hi-IN" w:bidi="hi-IN"/>
        </w:rPr>
        <w:lastRenderedPageBreak/>
        <w:t>pasiva, focalizada y colaborativa, así como la presentación del informe anual sobre el derecho humano de acceso a la información pública.</w:t>
      </w:r>
    </w:p>
    <w:p w14:paraId="0D6C3564" w14:textId="77777777" w:rsidR="00AE487B" w:rsidRPr="00DE2463" w:rsidRDefault="00AE487B" w:rsidP="00AE487B">
      <w:pPr>
        <w:pStyle w:val="Prrafodelista"/>
        <w:ind w:left="284"/>
        <w:rPr>
          <w:rFonts w:ascii="Times New Roman" w:eastAsia="Times New Roman" w:hAnsi="Times New Roman" w:cs="Times New Roman"/>
          <w:color w:val="000000" w:themeColor="text1"/>
          <w:sz w:val="24"/>
          <w:szCs w:val="24"/>
          <w:lang w:val="es-ES" w:eastAsia="hi-IN" w:bidi="hi-IN"/>
        </w:rPr>
      </w:pPr>
    </w:p>
    <w:p w14:paraId="7BB77CF8" w14:textId="2D97E151" w:rsidR="003950BC" w:rsidRDefault="2D727D34" w:rsidP="00AE487B">
      <w:pPr>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color w:val="000000" w:themeColor="text1"/>
        </w:rPr>
        <w:t xml:space="preserve">Artículo 4.- Integración del Comité de Transparencia. - </w:t>
      </w:r>
      <w:r w:rsidRPr="00DE2463">
        <w:rPr>
          <w:rFonts w:ascii="Times New Roman" w:eastAsia="Times New Roman" w:hAnsi="Times New Roman" w:cs="Times New Roman"/>
          <w:color w:val="000000" w:themeColor="text1"/>
        </w:rPr>
        <w:t xml:space="preserve">El </w:t>
      </w:r>
      <w:r w:rsidR="002E4E21">
        <w:rPr>
          <w:rFonts w:ascii="Times New Roman" w:eastAsia="Times New Roman" w:hAnsi="Times New Roman" w:cs="Times New Roman"/>
          <w:color w:val="000000" w:themeColor="text1"/>
        </w:rPr>
        <w:t>c</w:t>
      </w:r>
      <w:r w:rsidRPr="00DE2463">
        <w:rPr>
          <w:rFonts w:ascii="Times New Roman" w:eastAsia="Times New Roman" w:hAnsi="Times New Roman" w:cs="Times New Roman"/>
          <w:color w:val="000000" w:themeColor="text1"/>
        </w:rPr>
        <w:t xml:space="preserve">omité de </w:t>
      </w:r>
      <w:r w:rsidR="002E4E21">
        <w:rPr>
          <w:rFonts w:ascii="Times New Roman" w:eastAsia="Times New Roman" w:hAnsi="Times New Roman" w:cs="Times New Roman"/>
          <w:color w:val="000000" w:themeColor="text1"/>
        </w:rPr>
        <w:t>t</w:t>
      </w:r>
      <w:r w:rsidRPr="00DE2463">
        <w:rPr>
          <w:rFonts w:ascii="Times New Roman" w:eastAsia="Times New Roman" w:hAnsi="Times New Roman" w:cs="Times New Roman"/>
          <w:color w:val="000000" w:themeColor="text1"/>
        </w:rPr>
        <w:t xml:space="preserve">ransparencia de </w:t>
      </w:r>
      <w:r w:rsidRPr="00D53B12">
        <w:rPr>
          <w:rFonts w:ascii="Times New Roman" w:eastAsia="Times New Roman" w:hAnsi="Times New Roman" w:cs="Times New Roman"/>
          <w:color w:val="ED0000"/>
        </w:rPr>
        <w:t xml:space="preserve">(Nombre de la entidad) </w:t>
      </w:r>
      <w:r w:rsidRPr="00DE2463">
        <w:rPr>
          <w:rFonts w:ascii="Times New Roman" w:eastAsia="Times New Roman" w:hAnsi="Times New Roman" w:cs="Times New Roman"/>
          <w:color w:val="000000" w:themeColor="text1"/>
        </w:rPr>
        <w:t xml:space="preserve">está conformado por </w:t>
      </w:r>
      <w:r w:rsidR="11188006" w:rsidRPr="00DE2463">
        <w:rPr>
          <w:rFonts w:ascii="Times New Roman" w:eastAsia="Times New Roman" w:hAnsi="Times New Roman" w:cs="Times New Roman"/>
          <w:color w:val="000000" w:themeColor="text1"/>
        </w:rPr>
        <w:t>las personas titulares de las siguientes</w:t>
      </w:r>
      <w:r w:rsidRPr="00DE2463">
        <w:rPr>
          <w:rFonts w:ascii="Times New Roman" w:eastAsia="Times New Roman" w:hAnsi="Times New Roman" w:cs="Times New Roman"/>
          <w:color w:val="000000" w:themeColor="text1"/>
        </w:rPr>
        <w:t xml:space="preserve"> unidades</w:t>
      </w:r>
      <w:r w:rsidR="00D53B12">
        <w:rPr>
          <w:rFonts w:ascii="Times New Roman" w:eastAsia="Times New Roman" w:hAnsi="Times New Roman" w:cs="Times New Roman"/>
          <w:color w:val="000000" w:themeColor="text1"/>
        </w:rPr>
        <w:t>:</w:t>
      </w:r>
    </w:p>
    <w:p w14:paraId="0BC5F86C" w14:textId="77777777" w:rsidR="00AE487B" w:rsidRPr="00DE2463" w:rsidRDefault="00AE487B" w:rsidP="00AE487B">
      <w:pPr>
        <w:jc w:val="both"/>
        <w:rPr>
          <w:rFonts w:ascii="Times New Roman" w:eastAsia="Times New Roman" w:hAnsi="Times New Roman" w:cs="Times New Roman"/>
          <w:color w:val="000000" w:themeColor="text1"/>
        </w:rPr>
      </w:pPr>
    </w:p>
    <w:p w14:paraId="19E90E88" w14:textId="7E2AEED9" w:rsidR="05D0B946" w:rsidRPr="007635BF" w:rsidRDefault="05D0B946"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Unidad de </w:t>
      </w:r>
      <w:r w:rsidRPr="007635BF">
        <w:rPr>
          <w:rFonts w:ascii="Times New Roman" w:eastAsia="Times New Roman" w:hAnsi="Times New Roman" w:cs="Times New Roman"/>
          <w:color w:val="000000" w:themeColor="text1"/>
        </w:rPr>
        <w:t>Asesoría Jurídica</w:t>
      </w:r>
      <w:r w:rsidR="446A84A3" w:rsidRPr="007635BF">
        <w:rPr>
          <w:rFonts w:ascii="Times New Roman" w:eastAsia="Times New Roman" w:hAnsi="Times New Roman" w:cs="Times New Roman"/>
          <w:color w:val="000000" w:themeColor="text1"/>
        </w:rPr>
        <w:t xml:space="preserve"> </w:t>
      </w:r>
    </w:p>
    <w:p w14:paraId="089B9E81" w14:textId="0BD732CB" w:rsidR="0099060F" w:rsidRDefault="2D727D34"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Unidad Administrativa </w:t>
      </w:r>
    </w:p>
    <w:p w14:paraId="6EB135BF" w14:textId="4F137A1D" w:rsidR="007635BF" w:rsidRPr="007635BF" w:rsidRDefault="0099060F"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Pr>
          <w:rFonts w:ascii="Times New Roman" w:eastAsia="Times New Roman" w:hAnsi="Times New Roman" w:cs="Times New Roman"/>
          <w:color w:val="000000" w:themeColor="text1"/>
          <w:sz w:val="24"/>
          <w:szCs w:val="24"/>
          <w:lang w:val="es-ES" w:eastAsia="hi-IN" w:bidi="hi-IN"/>
        </w:rPr>
        <w:t xml:space="preserve">Unidad </w:t>
      </w:r>
      <w:r w:rsidR="2D727D34" w:rsidRPr="00DE2463">
        <w:rPr>
          <w:rFonts w:ascii="Times New Roman" w:eastAsia="Times New Roman" w:hAnsi="Times New Roman" w:cs="Times New Roman"/>
          <w:color w:val="000000" w:themeColor="text1"/>
          <w:sz w:val="24"/>
          <w:szCs w:val="24"/>
          <w:lang w:val="es-ES" w:eastAsia="hi-IN" w:bidi="hi-IN"/>
        </w:rPr>
        <w:t>Financiera</w:t>
      </w:r>
      <w:r w:rsidR="6F022912" w:rsidRPr="00663315">
        <w:rPr>
          <w:rFonts w:ascii="Times New Roman" w:eastAsia="Times New Roman" w:hAnsi="Times New Roman" w:cs="Times New Roman"/>
          <w:color w:val="ED0000"/>
          <w:sz w:val="24"/>
          <w:szCs w:val="24"/>
          <w:lang w:val="es-ES" w:eastAsia="hi-IN" w:bidi="hi-IN"/>
        </w:rPr>
        <w:t xml:space="preserve"> </w:t>
      </w:r>
    </w:p>
    <w:p w14:paraId="364A567B" w14:textId="7A4A3348" w:rsidR="003950BC" w:rsidRPr="001253E9" w:rsidRDefault="2D727D34" w:rsidP="00AE487B">
      <w:pPr>
        <w:pStyle w:val="Prrafodelista"/>
        <w:widowControl w:val="0"/>
        <w:numPr>
          <w:ilvl w:val="0"/>
          <w:numId w:val="34"/>
        </w:numPr>
        <w:tabs>
          <w:tab w:val="left" w:pos="284"/>
        </w:tabs>
        <w:ind w:left="284" w:hanging="284"/>
        <w:rPr>
          <w:rFonts w:ascii="Times New Roman" w:eastAsia="Times New Roman" w:hAnsi="Times New Roman" w:cs="Times New Roman"/>
          <w:color w:val="ED0000"/>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Unidad de Planificación </w:t>
      </w:r>
    </w:p>
    <w:p w14:paraId="15E6374D" w14:textId="49C89937" w:rsidR="00DE2463" w:rsidRPr="00DE2463" w:rsidRDefault="49E89143"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Unidad de </w:t>
      </w:r>
      <w:r w:rsidR="007F1D66">
        <w:rPr>
          <w:rFonts w:ascii="Times New Roman" w:eastAsia="Times New Roman" w:hAnsi="Times New Roman" w:cs="Times New Roman"/>
          <w:color w:val="000000" w:themeColor="text1"/>
          <w:sz w:val="24"/>
          <w:szCs w:val="24"/>
          <w:lang w:val="es-ES" w:eastAsia="hi-IN" w:bidi="hi-IN"/>
        </w:rPr>
        <w:t>T</w:t>
      </w:r>
      <w:r w:rsidRPr="00DE2463">
        <w:rPr>
          <w:rFonts w:ascii="Times New Roman" w:eastAsia="Times New Roman" w:hAnsi="Times New Roman" w:cs="Times New Roman"/>
          <w:color w:val="000000" w:themeColor="text1"/>
          <w:sz w:val="24"/>
          <w:szCs w:val="24"/>
          <w:lang w:val="es-ES" w:eastAsia="hi-IN" w:bidi="hi-IN"/>
        </w:rPr>
        <w:t xml:space="preserve">alento </w:t>
      </w:r>
      <w:r w:rsidR="007F1D66">
        <w:rPr>
          <w:rFonts w:ascii="Times New Roman" w:eastAsia="Times New Roman" w:hAnsi="Times New Roman" w:cs="Times New Roman"/>
          <w:color w:val="000000" w:themeColor="text1"/>
          <w:sz w:val="24"/>
          <w:szCs w:val="24"/>
          <w:lang w:val="es-ES" w:eastAsia="hi-IN" w:bidi="hi-IN"/>
        </w:rPr>
        <w:t>H</w:t>
      </w:r>
      <w:r w:rsidRPr="00DE2463">
        <w:rPr>
          <w:rFonts w:ascii="Times New Roman" w:eastAsia="Times New Roman" w:hAnsi="Times New Roman" w:cs="Times New Roman"/>
          <w:color w:val="000000" w:themeColor="text1"/>
          <w:sz w:val="24"/>
          <w:szCs w:val="24"/>
          <w:lang w:val="es-ES" w:eastAsia="hi-IN" w:bidi="hi-IN"/>
        </w:rPr>
        <w:t>umano</w:t>
      </w:r>
      <w:r w:rsidR="00DE2463" w:rsidRPr="00DE2463">
        <w:rPr>
          <w:rFonts w:ascii="Times New Roman" w:eastAsia="Times New Roman" w:hAnsi="Times New Roman" w:cs="Times New Roman"/>
          <w:color w:val="000000" w:themeColor="text1"/>
          <w:sz w:val="24"/>
          <w:szCs w:val="24"/>
          <w:lang w:val="es-ES" w:eastAsia="hi-IN" w:bidi="hi-IN"/>
        </w:rPr>
        <w:t xml:space="preserve"> </w:t>
      </w:r>
    </w:p>
    <w:p w14:paraId="79AEF51E" w14:textId="44A8AC49" w:rsidR="003950BC" w:rsidRPr="00DE2463" w:rsidRDefault="2D727D34"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 xml:space="preserve">Unidad de Comunicación </w:t>
      </w:r>
    </w:p>
    <w:p w14:paraId="18F5BC9C" w14:textId="7F0E3075" w:rsidR="003950BC" w:rsidRPr="00DE2463" w:rsidRDefault="2D727D34"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Unidad de Tecnologías de la Información y Comunicación</w:t>
      </w:r>
    </w:p>
    <w:p w14:paraId="2645BBAB" w14:textId="07989D34" w:rsidR="6B5FA8A8" w:rsidRPr="00DE2463" w:rsidRDefault="6B5FA8A8" w:rsidP="00AE487B">
      <w:pPr>
        <w:pStyle w:val="Prrafodelista"/>
        <w:widowControl w:val="0"/>
        <w:numPr>
          <w:ilvl w:val="0"/>
          <w:numId w:val="34"/>
        </w:numPr>
        <w:tabs>
          <w:tab w:val="left" w:pos="284"/>
        </w:tabs>
        <w:ind w:left="284" w:hanging="284"/>
        <w:rPr>
          <w:rFonts w:ascii="Times New Roman" w:eastAsia="Times New Roman" w:hAnsi="Times New Roman" w:cs="Times New Roman"/>
          <w:color w:val="000000" w:themeColor="text1"/>
          <w:sz w:val="24"/>
          <w:szCs w:val="24"/>
          <w:lang w:val="es-ES" w:eastAsia="hi-IN" w:bidi="hi-IN"/>
        </w:rPr>
      </w:pPr>
      <w:r w:rsidRPr="00DE2463">
        <w:rPr>
          <w:rFonts w:ascii="Times New Roman" w:eastAsia="Times New Roman" w:hAnsi="Times New Roman" w:cs="Times New Roman"/>
          <w:color w:val="000000" w:themeColor="text1"/>
          <w:sz w:val="24"/>
          <w:szCs w:val="24"/>
          <w:lang w:val="es-ES" w:eastAsia="hi-IN" w:bidi="hi-IN"/>
        </w:rPr>
        <w:t>Unidad de gestión documental o archivo</w:t>
      </w:r>
    </w:p>
    <w:p w14:paraId="1551A5CC" w14:textId="77777777" w:rsidR="003950BC" w:rsidRDefault="003950BC" w:rsidP="007F1D66">
      <w:pPr>
        <w:tabs>
          <w:tab w:val="left" w:pos="567"/>
        </w:tabs>
        <w:rPr>
          <w:rFonts w:ascii="Times New Roman" w:eastAsia="Times New Roman" w:hAnsi="Times New Roman" w:cs="Times New Roman"/>
          <w:color w:val="000000" w:themeColor="text1"/>
        </w:rPr>
      </w:pPr>
    </w:p>
    <w:p w14:paraId="1684E500" w14:textId="77777777" w:rsidR="00317901" w:rsidRDefault="007F1D66" w:rsidP="004D5F41">
      <w:pPr>
        <w:tabs>
          <w:tab w:val="left" w:pos="284"/>
        </w:tabs>
        <w:jc w:val="both"/>
        <w:rPr>
          <w:rFonts w:ascii="Times New Roman" w:eastAsia="Times New Roman" w:hAnsi="Times New Roman"/>
          <w:color w:val="FF0000"/>
        </w:rPr>
      </w:pPr>
      <w:r>
        <w:rPr>
          <w:rFonts w:ascii="Times New Roman" w:eastAsia="Times New Roman" w:hAnsi="Times New Roman" w:cs="Times New Roman"/>
          <w:color w:val="ED0000"/>
        </w:rPr>
        <w:t>S</w:t>
      </w:r>
      <w:r w:rsidRPr="007F1D66">
        <w:rPr>
          <w:rFonts w:ascii="Times New Roman" w:eastAsia="Times New Roman" w:hAnsi="Times New Roman" w:cs="Times New Roman"/>
          <w:color w:val="ED0000"/>
        </w:rPr>
        <w:t xml:space="preserve">e recomienda </w:t>
      </w:r>
      <w:r>
        <w:rPr>
          <w:rFonts w:ascii="Times New Roman" w:eastAsia="Times New Roman" w:hAnsi="Times New Roman" w:cs="Times New Roman"/>
          <w:color w:val="ED0000"/>
        </w:rPr>
        <w:t>que</w:t>
      </w:r>
      <w:r w:rsidRPr="007F1D66">
        <w:rPr>
          <w:rFonts w:ascii="Times New Roman" w:eastAsia="Times New Roman" w:hAnsi="Times New Roman" w:cs="Times New Roman"/>
          <w:color w:val="ED0000"/>
        </w:rPr>
        <w:t xml:space="preserve"> la</w:t>
      </w:r>
      <w:r w:rsidR="00097D1F">
        <w:rPr>
          <w:rFonts w:ascii="Times New Roman" w:eastAsia="Times New Roman" w:hAnsi="Times New Roman" w:cs="Times New Roman"/>
          <w:color w:val="ED0000"/>
        </w:rPr>
        <w:t>s</w:t>
      </w:r>
      <w:r w:rsidRPr="007F1D66">
        <w:rPr>
          <w:rFonts w:ascii="Times New Roman" w:eastAsia="Times New Roman" w:hAnsi="Times New Roman" w:cs="Times New Roman"/>
          <w:color w:val="ED0000"/>
        </w:rPr>
        <w:t xml:space="preserve"> máximas autoridade</w:t>
      </w:r>
      <w:r w:rsidR="00097D1F">
        <w:rPr>
          <w:rFonts w:ascii="Times New Roman" w:eastAsia="Times New Roman" w:hAnsi="Times New Roman" w:cs="Times New Roman"/>
          <w:color w:val="ED0000"/>
        </w:rPr>
        <w:t>s analicen la estructura interna de cada institución para la</w:t>
      </w:r>
      <w:r w:rsidR="0074593D" w:rsidRPr="007F1D66">
        <w:rPr>
          <w:rFonts w:ascii="Times New Roman" w:eastAsia="Times New Roman" w:hAnsi="Times New Roman"/>
          <w:color w:val="FF0000"/>
        </w:rPr>
        <w:t xml:space="preserve"> </w:t>
      </w:r>
      <w:r w:rsidR="001F4CF4" w:rsidRPr="007F1D66">
        <w:rPr>
          <w:rFonts w:ascii="Times New Roman" w:eastAsia="Times New Roman" w:hAnsi="Times New Roman"/>
          <w:color w:val="FF0000"/>
        </w:rPr>
        <w:t>designa</w:t>
      </w:r>
      <w:r w:rsidR="00097D1F">
        <w:rPr>
          <w:rFonts w:ascii="Times New Roman" w:eastAsia="Times New Roman" w:hAnsi="Times New Roman"/>
          <w:color w:val="FF0000"/>
        </w:rPr>
        <w:t xml:space="preserve">ción de </w:t>
      </w:r>
      <w:r w:rsidR="00B822D2" w:rsidRPr="007F1D66">
        <w:rPr>
          <w:rFonts w:ascii="Times New Roman" w:eastAsia="Times New Roman" w:hAnsi="Times New Roman"/>
          <w:color w:val="FF0000"/>
        </w:rPr>
        <w:t xml:space="preserve">quien presida </w:t>
      </w:r>
      <w:r w:rsidR="00097D1F">
        <w:rPr>
          <w:rFonts w:ascii="Times New Roman" w:eastAsia="Times New Roman" w:hAnsi="Times New Roman"/>
          <w:color w:val="FF0000"/>
        </w:rPr>
        <w:t xml:space="preserve">el comité de transparencia y su </w:t>
      </w:r>
      <w:r>
        <w:rPr>
          <w:rFonts w:ascii="Times New Roman" w:eastAsia="Times New Roman" w:hAnsi="Times New Roman"/>
          <w:color w:val="FF0000"/>
        </w:rPr>
        <w:t>s</w:t>
      </w:r>
      <w:r w:rsidR="00B822D2" w:rsidRPr="007F1D66">
        <w:rPr>
          <w:rFonts w:ascii="Times New Roman" w:eastAsia="Times New Roman" w:hAnsi="Times New Roman"/>
          <w:color w:val="FF0000"/>
        </w:rPr>
        <w:t>ecretaría</w:t>
      </w:r>
      <w:r w:rsidR="00F4210C">
        <w:rPr>
          <w:rFonts w:ascii="Times New Roman" w:eastAsia="Times New Roman" w:hAnsi="Times New Roman"/>
          <w:color w:val="FF0000"/>
        </w:rPr>
        <w:t xml:space="preserve"> en función de su operatividad</w:t>
      </w:r>
      <w:r w:rsidR="00B822D2" w:rsidRPr="007F1D66">
        <w:rPr>
          <w:rFonts w:ascii="Times New Roman" w:eastAsia="Times New Roman" w:hAnsi="Times New Roman"/>
          <w:color w:val="FF0000"/>
        </w:rPr>
        <w:t>.</w:t>
      </w:r>
    </w:p>
    <w:p w14:paraId="7B65C392" w14:textId="77777777" w:rsidR="00317901" w:rsidRDefault="00317901" w:rsidP="004D5F41">
      <w:pPr>
        <w:tabs>
          <w:tab w:val="left" w:pos="284"/>
        </w:tabs>
        <w:jc w:val="both"/>
        <w:rPr>
          <w:rFonts w:ascii="Times New Roman" w:eastAsia="Times New Roman" w:hAnsi="Times New Roman"/>
          <w:color w:val="FF0000"/>
        </w:rPr>
      </w:pPr>
    </w:p>
    <w:p w14:paraId="240A38DF" w14:textId="38928B88" w:rsidR="00AA2C80" w:rsidRPr="004D5F41" w:rsidRDefault="00D9042C" w:rsidP="004D5F41">
      <w:pPr>
        <w:tabs>
          <w:tab w:val="left" w:pos="284"/>
        </w:tabs>
        <w:jc w:val="both"/>
        <w:rPr>
          <w:rFonts w:ascii="Times New Roman" w:eastAsia="Times New Roman" w:hAnsi="Times New Roman"/>
          <w:color w:val="FF0000"/>
        </w:rPr>
      </w:pPr>
      <w:r>
        <w:rPr>
          <w:rFonts w:ascii="Times New Roman" w:eastAsia="Times New Roman" w:hAnsi="Times New Roman"/>
          <w:color w:val="FF0000"/>
        </w:rPr>
        <w:t>El comité deberá contar permanentemente con una persona técnica designada por l</w:t>
      </w:r>
      <w:r w:rsidR="00AE325A">
        <w:rPr>
          <w:rFonts w:ascii="Times New Roman" w:eastAsia="Times New Roman" w:hAnsi="Times New Roman"/>
          <w:color w:val="FF0000"/>
        </w:rPr>
        <w:t>a</w:t>
      </w:r>
      <w:r>
        <w:rPr>
          <w:rFonts w:ascii="Times New Roman" w:eastAsia="Times New Roman" w:hAnsi="Times New Roman"/>
          <w:color w:val="FF0000"/>
        </w:rPr>
        <w:t>s</w:t>
      </w:r>
      <w:r w:rsidR="00AE325A">
        <w:rPr>
          <w:rFonts w:ascii="Times New Roman" w:eastAsia="Times New Roman" w:hAnsi="Times New Roman"/>
          <w:color w:val="FF0000"/>
        </w:rPr>
        <w:t xml:space="preserve"> personas</w:t>
      </w:r>
      <w:r>
        <w:rPr>
          <w:rFonts w:ascii="Times New Roman" w:eastAsia="Times New Roman" w:hAnsi="Times New Roman"/>
          <w:color w:val="FF0000"/>
        </w:rPr>
        <w:t xml:space="preserve"> titulares de cada una de las áreas. </w:t>
      </w:r>
      <w:r w:rsidR="00B822D2" w:rsidRPr="007F1D66">
        <w:rPr>
          <w:rFonts w:ascii="Times New Roman" w:eastAsia="Times New Roman" w:hAnsi="Times New Roman"/>
          <w:color w:val="FF0000"/>
        </w:rPr>
        <w:t xml:space="preserve"> </w:t>
      </w:r>
    </w:p>
    <w:p w14:paraId="6405CD5B" w14:textId="6BFD120E" w:rsidR="003950BC" w:rsidRPr="00DE2463" w:rsidRDefault="77B4DAAB" w:rsidP="234D940F">
      <w:pPr>
        <w:spacing w:before="240"/>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color w:val="000000" w:themeColor="text1"/>
        </w:rPr>
        <w:t xml:space="preserve">Artículo </w:t>
      </w:r>
      <w:r w:rsidR="00D87DC9">
        <w:rPr>
          <w:rFonts w:ascii="Times New Roman" w:eastAsia="Times New Roman" w:hAnsi="Times New Roman" w:cs="Times New Roman"/>
          <w:b/>
          <w:bCs/>
          <w:color w:val="000000" w:themeColor="text1"/>
        </w:rPr>
        <w:t>5</w:t>
      </w:r>
      <w:r w:rsidRPr="00DE2463">
        <w:rPr>
          <w:rFonts w:ascii="Times New Roman" w:eastAsia="Times New Roman" w:hAnsi="Times New Roman" w:cs="Times New Roman"/>
          <w:b/>
          <w:bCs/>
          <w:color w:val="000000" w:themeColor="text1"/>
        </w:rPr>
        <w:t xml:space="preserve">. - </w:t>
      </w:r>
      <w:r w:rsidR="2D727D34" w:rsidRPr="00DE2463">
        <w:rPr>
          <w:rFonts w:ascii="Times New Roman" w:eastAsia="Times New Roman" w:hAnsi="Times New Roman" w:cs="Times New Roman"/>
          <w:b/>
          <w:bCs/>
          <w:color w:val="000000" w:themeColor="text1"/>
        </w:rPr>
        <w:t>De la designación de la persona oficial de transparencia. –</w:t>
      </w:r>
      <w:r w:rsidR="2D727D34" w:rsidRPr="00DE2463">
        <w:rPr>
          <w:rFonts w:ascii="Times New Roman" w:eastAsia="Times New Roman" w:hAnsi="Times New Roman" w:cs="Times New Roman"/>
          <w:color w:val="000000" w:themeColor="text1"/>
        </w:rPr>
        <w:t xml:space="preserve"> </w:t>
      </w:r>
      <w:r w:rsidR="05CB6328" w:rsidRPr="00DE2463">
        <w:rPr>
          <w:rFonts w:ascii="Times New Roman" w:eastAsia="Times New Roman" w:hAnsi="Times New Roman" w:cs="Times New Roman"/>
          <w:color w:val="000000" w:themeColor="text1"/>
        </w:rPr>
        <w:t>En el caso de organismos y entidades que por su estructura orgánica no se encuentren en la posibilidad de integrar un comité de transparencia, l</w:t>
      </w:r>
      <w:r w:rsidR="2D727D34" w:rsidRPr="00DE2463">
        <w:rPr>
          <w:rFonts w:ascii="Times New Roman" w:eastAsia="Times New Roman" w:hAnsi="Times New Roman" w:cs="Times New Roman"/>
          <w:color w:val="000000" w:themeColor="text1"/>
        </w:rPr>
        <w:t xml:space="preserve">as autoridades de las entidades poseedoras de información pública establecerán mediante acuerdo o resolución la designación de la persona oficial de transparencia. </w:t>
      </w:r>
    </w:p>
    <w:p w14:paraId="03C6E92E" w14:textId="42BB81D0" w:rsidR="003950BC" w:rsidRPr="00904B46" w:rsidRDefault="2D727D34" w:rsidP="234D940F">
      <w:pPr>
        <w:spacing w:before="240"/>
        <w:jc w:val="both"/>
        <w:rPr>
          <w:rFonts w:ascii="Times New Roman" w:eastAsia="Times New Roman" w:hAnsi="Times New Roman" w:cs="Times New Roman"/>
          <w:color w:val="FF0000"/>
        </w:rPr>
      </w:pPr>
      <w:r w:rsidRPr="00904B46">
        <w:rPr>
          <w:rFonts w:ascii="Times New Roman" w:eastAsia="Times New Roman" w:hAnsi="Times New Roman" w:cs="Times New Roman"/>
          <w:color w:val="FF0000"/>
        </w:rPr>
        <w:t>Previo a la designación de la persona oficial de transparencia, el sujeto obligado deberá justificar ante la Defensoría del Pueblo de Ecuador la imposibilidad de integrar el Comité de Transparencia; el órgano rector analizará la justificación y emitirá la autorización para la designación de la persona oficial de transparencia.</w:t>
      </w:r>
    </w:p>
    <w:p w14:paraId="5403C873" w14:textId="77777777" w:rsidR="007A36F3" w:rsidRPr="00DE2463" w:rsidRDefault="007A36F3" w:rsidP="234D940F">
      <w:pPr>
        <w:spacing w:before="240"/>
        <w:jc w:val="both"/>
        <w:rPr>
          <w:rFonts w:ascii="Times New Roman" w:eastAsia="Times New Roman" w:hAnsi="Times New Roman" w:cs="Times New Roman"/>
          <w:color w:val="000000" w:themeColor="text1"/>
        </w:rPr>
      </w:pPr>
    </w:p>
    <w:p w14:paraId="3DD22ECD" w14:textId="77777777" w:rsidR="007A36F3" w:rsidRPr="00DE2463" w:rsidRDefault="007A36F3" w:rsidP="007A36F3">
      <w:pPr>
        <w:jc w:val="center"/>
        <w:rPr>
          <w:rFonts w:ascii="Times New Roman" w:eastAsia="Times New Roman" w:hAnsi="Times New Roman" w:cs="Times New Roman"/>
          <w:b/>
          <w:bCs/>
          <w:color w:val="000000"/>
        </w:rPr>
      </w:pPr>
      <w:r w:rsidRPr="00DE2463">
        <w:rPr>
          <w:rFonts w:ascii="Times New Roman" w:eastAsia="Times New Roman" w:hAnsi="Times New Roman" w:cs="Times New Roman"/>
          <w:b/>
          <w:bCs/>
          <w:color w:val="000000" w:themeColor="text1"/>
        </w:rPr>
        <w:t>CAPÍTULO II</w:t>
      </w:r>
    </w:p>
    <w:p w14:paraId="435A4D42" w14:textId="77777777" w:rsidR="007A36F3" w:rsidRPr="00DE2463" w:rsidRDefault="007A36F3" w:rsidP="007A36F3">
      <w:pPr>
        <w:jc w:val="center"/>
        <w:rPr>
          <w:rFonts w:ascii="Times New Roman" w:eastAsia="Times New Roman" w:hAnsi="Times New Roman" w:cs="Times New Roman"/>
          <w:b/>
          <w:bCs/>
          <w:color w:val="000000"/>
        </w:rPr>
      </w:pPr>
      <w:r w:rsidRPr="00DE2463">
        <w:rPr>
          <w:rFonts w:ascii="Times New Roman" w:eastAsia="Times New Roman" w:hAnsi="Times New Roman" w:cs="Times New Roman"/>
          <w:b/>
          <w:bCs/>
          <w:color w:val="000000" w:themeColor="text1"/>
        </w:rPr>
        <w:t>CONFORMACIÓN DEL COMITÉ O PERSONA OFICIAL</w:t>
      </w:r>
    </w:p>
    <w:p w14:paraId="7A52AE32" w14:textId="77777777" w:rsidR="007A36F3" w:rsidRDefault="007A36F3" w:rsidP="007A36F3">
      <w:pPr>
        <w:jc w:val="center"/>
        <w:rPr>
          <w:rFonts w:ascii="Times New Roman" w:eastAsia="Times New Roman" w:hAnsi="Times New Roman" w:cs="Times New Roman"/>
          <w:b/>
          <w:bCs/>
          <w:color w:val="000000" w:themeColor="text1"/>
        </w:rPr>
      </w:pPr>
      <w:r w:rsidRPr="00DE2463">
        <w:rPr>
          <w:rFonts w:ascii="Times New Roman" w:eastAsia="Times New Roman" w:hAnsi="Times New Roman" w:cs="Times New Roman"/>
          <w:b/>
          <w:bCs/>
          <w:color w:val="000000" w:themeColor="text1"/>
        </w:rPr>
        <w:t>DE TRANSPARENCIA</w:t>
      </w:r>
    </w:p>
    <w:p w14:paraId="69E3991F" w14:textId="77777777" w:rsidR="007A36F3" w:rsidRPr="00DE2463" w:rsidRDefault="007A36F3" w:rsidP="007A36F3">
      <w:pPr>
        <w:jc w:val="center"/>
        <w:rPr>
          <w:rFonts w:ascii="Times New Roman" w:eastAsia="Times New Roman" w:hAnsi="Times New Roman" w:cs="Times New Roman"/>
          <w:b/>
          <w:bCs/>
          <w:color w:val="000000"/>
        </w:rPr>
      </w:pPr>
    </w:p>
    <w:p w14:paraId="50F1B078" w14:textId="5F449B7D" w:rsidR="007A36F3" w:rsidRPr="00DE2463" w:rsidRDefault="007A36F3" w:rsidP="007A36F3">
      <w:pPr>
        <w:pStyle w:val="Sinespaciado"/>
        <w:widowControl w:val="0"/>
        <w:jc w:val="both"/>
        <w:rPr>
          <w:rFonts w:ascii="Times New Roman" w:eastAsia="Times New Roman" w:hAnsi="Times New Roman"/>
          <w:sz w:val="24"/>
          <w:szCs w:val="24"/>
        </w:rPr>
      </w:pPr>
      <w:r w:rsidRPr="00DE2463">
        <w:rPr>
          <w:rFonts w:ascii="Times New Roman" w:eastAsia="Times New Roman" w:hAnsi="Times New Roman"/>
          <w:b/>
          <w:bCs/>
          <w:sz w:val="24"/>
          <w:szCs w:val="24"/>
          <w:lang w:val="es-ES" w:eastAsia="hi-IN" w:bidi="hi-IN"/>
        </w:rPr>
        <w:t xml:space="preserve">Artículo </w:t>
      </w:r>
      <w:r w:rsidR="00542F18">
        <w:rPr>
          <w:rFonts w:ascii="Times New Roman" w:eastAsia="Times New Roman" w:hAnsi="Times New Roman"/>
          <w:b/>
          <w:bCs/>
          <w:sz w:val="24"/>
          <w:szCs w:val="24"/>
          <w:lang w:val="es-ES" w:eastAsia="hi-IN" w:bidi="hi-IN"/>
        </w:rPr>
        <w:t>6</w:t>
      </w:r>
      <w:r w:rsidRPr="00DE2463">
        <w:rPr>
          <w:rFonts w:ascii="Times New Roman" w:eastAsia="Times New Roman" w:hAnsi="Times New Roman"/>
          <w:b/>
          <w:bCs/>
          <w:sz w:val="24"/>
          <w:szCs w:val="24"/>
          <w:lang w:val="es-ES" w:eastAsia="hi-IN" w:bidi="hi-IN"/>
        </w:rPr>
        <w:t>.- Responsabilidades del comité de transparencia. -</w:t>
      </w:r>
      <w:r w:rsidRPr="00DE2463">
        <w:rPr>
          <w:rFonts w:ascii="Times New Roman" w:eastAsia="Times New Roman" w:hAnsi="Times New Roman"/>
          <w:sz w:val="24"/>
          <w:szCs w:val="24"/>
          <w:lang w:val="es-ES" w:eastAsia="hi-IN" w:bidi="hi-IN"/>
        </w:rPr>
        <w:t xml:space="preserve"> Para garantizar el funcionamiento del comité de transparencia, es necesario establecer las responsabilidades que tendrá a su cargo, con el propósito de garantizar la gestión como instancia institucional encargada </w:t>
      </w:r>
      <w:r w:rsidRPr="00DE2463">
        <w:rPr>
          <w:rFonts w:ascii="Times New Roman" w:eastAsia="Times New Roman" w:hAnsi="Times New Roman"/>
          <w:sz w:val="24"/>
          <w:szCs w:val="24"/>
        </w:rPr>
        <w:t>de vigilar y hacer cumplir las obligaciones en materia de transparencia y acceso a la información pública.</w:t>
      </w:r>
    </w:p>
    <w:p w14:paraId="630BD29E" w14:textId="77777777" w:rsidR="007A36F3" w:rsidRPr="00DE2463" w:rsidRDefault="007A36F3" w:rsidP="007A36F3">
      <w:pPr>
        <w:pStyle w:val="Sinespaciado"/>
        <w:widowControl w:val="0"/>
        <w:jc w:val="both"/>
        <w:rPr>
          <w:rFonts w:ascii="Times New Roman" w:eastAsia="Times New Roman" w:hAnsi="Times New Roman"/>
          <w:sz w:val="24"/>
          <w:szCs w:val="24"/>
        </w:rPr>
      </w:pPr>
    </w:p>
    <w:p w14:paraId="579BEE3C" w14:textId="731CB6D4" w:rsidR="007A36F3" w:rsidRPr="002A2546" w:rsidRDefault="007A36F3" w:rsidP="007A36F3">
      <w:pPr>
        <w:jc w:val="both"/>
        <w:rPr>
          <w:rFonts w:ascii="Times New Roman" w:eastAsia="Times New Roman" w:hAnsi="Times New Roman" w:cs="Times New Roman"/>
          <w:b/>
          <w:bCs/>
        </w:rPr>
      </w:pPr>
      <w:r w:rsidRPr="002A2546">
        <w:rPr>
          <w:rFonts w:ascii="Times New Roman" w:eastAsia="Times New Roman" w:hAnsi="Times New Roman" w:cs="Times New Roman"/>
          <w:b/>
          <w:bCs/>
        </w:rPr>
        <w:lastRenderedPageBreak/>
        <w:t>De la Presidencia del comité de transparencia</w:t>
      </w:r>
    </w:p>
    <w:p w14:paraId="140F50C9" w14:textId="77777777" w:rsidR="007A36F3" w:rsidRPr="00DE2463" w:rsidRDefault="007A36F3" w:rsidP="007A36F3">
      <w:pPr>
        <w:jc w:val="both"/>
        <w:rPr>
          <w:rFonts w:ascii="Times New Roman" w:eastAsia="Times New Roman" w:hAnsi="Times New Roman" w:cs="Times New Roman"/>
          <w:lang w:val="es"/>
        </w:rPr>
      </w:pPr>
      <w:r w:rsidRPr="00DE2463">
        <w:rPr>
          <w:rFonts w:ascii="Times New Roman" w:eastAsia="Times New Roman" w:hAnsi="Times New Roman" w:cs="Times New Roman"/>
          <w:lang w:val="es"/>
        </w:rPr>
        <w:t xml:space="preserve"> </w:t>
      </w:r>
    </w:p>
    <w:p w14:paraId="2A9AF275" w14:textId="78567FF8" w:rsidR="007A36F3" w:rsidRPr="00DE2463" w:rsidRDefault="007A36F3" w:rsidP="007A36F3">
      <w:pPr>
        <w:pStyle w:val="Prrafodelista"/>
        <w:widowControl w:val="0"/>
        <w:numPr>
          <w:ilvl w:val="0"/>
          <w:numId w:val="13"/>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lang w:val="es"/>
        </w:rPr>
        <w:t>A</w:t>
      </w:r>
      <w:r w:rsidRPr="00DE2463">
        <w:rPr>
          <w:rFonts w:ascii="Times New Roman" w:eastAsia="Times New Roman" w:hAnsi="Times New Roman" w:cs="Times New Roman"/>
          <w:sz w:val="24"/>
          <w:szCs w:val="24"/>
        </w:rPr>
        <w:t xml:space="preserve">probar y autorizar la publicación de la información institucional que deberá registrar en el Portal Nacional de Transparencia como repositorio único nacional, además de </w:t>
      </w:r>
      <w:r w:rsidR="003D1C4A">
        <w:rPr>
          <w:rFonts w:ascii="Times New Roman" w:eastAsia="Times New Roman" w:hAnsi="Times New Roman" w:cs="Times New Roman"/>
          <w:sz w:val="24"/>
          <w:szCs w:val="24"/>
        </w:rPr>
        <w:t xml:space="preserve">disponer la </w:t>
      </w:r>
      <w:r w:rsidRPr="00DE2463">
        <w:rPr>
          <w:rFonts w:ascii="Times New Roman" w:eastAsia="Times New Roman" w:hAnsi="Times New Roman" w:cs="Times New Roman"/>
          <w:sz w:val="24"/>
          <w:szCs w:val="24"/>
        </w:rPr>
        <w:t>difu</w:t>
      </w:r>
      <w:r w:rsidR="003D1C4A">
        <w:rPr>
          <w:rFonts w:ascii="Times New Roman" w:eastAsia="Times New Roman" w:hAnsi="Times New Roman" w:cs="Times New Roman"/>
          <w:sz w:val="24"/>
          <w:szCs w:val="24"/>
        </w:rPr>
        <w:t>sión</w:t>
      </w:r>
      <w:r w:rsidRPr="00DE2463">
        <w:rPr>
          <w:rFonts w:ascii="Times New Roman" w:eastAsia="Times New Roman" w:hAnsi="Times New Roman" w:cs="Times New Roman"/>
          <w:sz w:val="24"/>
          <w:szCs w:val="24"/>
        </w:rPr>
        <w:t xml:space="preserve"> en el enlace “Transparencia” del sitio web de la </w:t>
      </w:r>
      <w:r w:rsidRPr="00904B46">
        <w:rPr>
          <w:rFonts w:ascii="Times New Roman" w:eastAsia="Times New Roman" w:hAnsi="Times New Roman" w:cs="Times New Roman"/>
          <w:color w:val="FF0000"/>
          <w:sz w:val="24"/>
          <w:szCs w:val="24"/>
        </w:rPr>
        <w:t>(nombre de la institución)</w:t>
      </w:r>
      <w:r w:rsidR="00040A15">
        <w:rPr>
          <w:rFonts w:ascii="Times New Roman" w:eastAsia="Times New Roman" w:hAnsi="Times New Roman" w:cs="Times New Roman"/>
          <w:color w:val="C00000"/>
          <w:sz w:val="24"/>
          <w:szCs w:val="24"/>
        </w:rPr>
        <w:t xml:space="preserve"> </w:t>
      </w:r>
      <w:r w:rsidR="00040A15" w:rsidRPr="00040A15">
        <w:rPr>
          <w:rFonts w:ascii="Times New Roman" w:eastAsia="Times New Roman" w:hAnsi="Times New Roman" w:cs="Times New Roman"/>
          <w:sz w:val="24"/>
          <w:szCs w:val="24"/>
        </w:rPr>
        <w:t>así como en el Portal Nacional de Transparencia</w:t>
      </w:r>
      <w:r w:rsidRPr="00DE2463">
        <w:rPr>
          <w:rFonts w:ascii="Times New Roman" w:eastAsia="Times New Roman" w:hAnsi="Times New Roman" w:cs="Times New Roman"/>
          <w:sz w:val="24"/>
          <w:szCs w:val="24"/>
        </w:rPr>
        <w:t>.</w:t>
      </w:r>
    </w:p>
    <w:p w14:paraId="15543844" w14:textId="44D4C4D5" w:rsidR="007A36F3" w:rsidRPr="00D54B52" w:rsidRDefault="007A36F3" w:rsidP="00D54B52">
      <w:pPr>
        <w:pStyle w:val="Prrafodelista"/>
        <w:widowControl w:val="0"/>
        <w:numPr>
          <w:ilvl w:val="0"/>
          <w:numId w:val="13"/>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 xml:space="preserve">Aprobar y autorizar el envío del informe mensual </w:t>
      </w:r>
      <w:r w:rsidR="00555C52">
        <w:rPr>
          <w:rFonts w:ascii="Times New Roman" w:eastAsia="Times New Roman" w:hAnsi="Times New Roman" w:cs="Times New Roman"/>
          <w:sz w:val="24"/>
          <w:szCs w:val="24"/>
        </w:rPr>
        <w:t xml:space="preserve">a la </w:t>
      </w:r>
      <w:r w:rsidRPr="00D54B52">
        <w:rPr>
          <w:rFonts w:ascii="Times New Roman" w:eastAsia="Times New Roman" w:hAnsi="Times New Roman" w:cs="Times New Roman"/>
          <w:sz w:val="24"/>
          <w:szCs w:val="24"/>
        </w:rPr>
        <w:t xml:space="preserve">máxima autoridad institucional certificando el cumplimiento y adjuntando las plantillas de las obligaciones de las transparencias activa, pasiva, focalizada y colaborativa; así como del informe anual. Además, alertará a la máxima autoridad institucional sobre particularidades que requieran la toma de decisiones o correctivos, de conformidad a lo dispuesto en la Resolución No. 015-DPE-CGAJ-2024 emitida por la Defensoría del Pueblo de Ecuador. </w:t>
      </w:r>
    </w:p>
    <w:p w14:paraId="5AFF404C" w14:textId="77777777" w:rsidR="007A36F3" w:rsidRPr="00DE2463" w:rsidRDefault="007A36F3" w:rsidP="007A36F3">
      <w:pPr>
        <w:pStyle w:val="Prrafodelista"/>
        <w:widowControl w:val="0"/>
        <w:numPr>
          <w:ilvl w:val="0"/>
          <w:numId w:val="13"/>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Establecer el procedimiento interno que tendrá el comité de transparencia para coordinar con las diferentes unidades o áreas que se encargan de generar la información pública mensual y el ingreso, tratamiento y registro de las solicitudes de acceso a la información pública para el cumplimiento cabal de las disposiciones establecidas en la LOTAIP, su reglamento general y en los instrumentos legales, metodológicos y técnicos emitidos por la Defensoría del Pueblo de Ecuador como órgano rector en materia de transparencia y acceso a la información pública.</w:t>
      </w:r>
    </w:p>
    <w:p w14:paraId="0D529B46" w14:textId="77777777" w:rsidR="007A36F3" w:rsidRPr="00DE2463" w:rsidRDefault="007A36F3" w:rsidP="007A36F3">
      <w:pPr>
        <w:pStyle w:val="Prrafodelista"/>
        <w:widowControl w:val="0"/>
        <w:numPr>
          <w:ilvl w:val="0"/>
          <w:numId w:val="13"/>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Otras que considere que deba cumplir para el cabal cumplimiento de sus responsabilidades</w:t>
      </w:r>
    </w:p>
    <w:p w14:paraId="7B7C93A6" w14:textId="77777777" w:rsidR="007A36F3" w:rsidRPr="00DE2463" w:rsidRDefault="007A36F3" w:rsidP="007A36F3">
      <w:pPr>
        <w:jc w:val="both"/>
        <w:rPr>
          <w:rFonts w:ascii="Times New Roman" w:eastAsia="Times New Roman" w:hAnsi="Times New Roman" w:cs="Times New Roman"/>
          <w:u w:val="single"/>
        </w:rPr>
      </w:pPr>
    </w:p>
    <w:p w14:paraId="4D06510C" w14:textId="2A6801E0" w:rsidR="007A36F3" w:rsidRPr="002A2546" w:rsidRDefault="007A36F3" w:rsidP="007A36F3">
      <w:pPr>
        <w:jc w:val="both"/>
        <w:rPr>
          <w:rFonts w:ascii="Times New Roman" w:eastAsia="Times New Roman" w:hAnsi="Times New Roman" w:cs="Times New Roman"/>
          <w:b/>
          <w:bCs/>
          <w:color w:val="000000" w:themeColor="text1"/>
        </w:rPr>
      </w:pPr>
      <w:r w:rsidRPr="002A2546">
        <w:rPr>
          <w:rFonts w:ascii="Times New Roman" w:eastAsia="Times New Roman" w:hAnsi="Times New Roman" w:cs="Times New Roman"/>
          <w:b/>
          <w:bCs/>
        </w:rPr>
        <w:t xml:space="preserve">De la </w:t>
      </w:r>
      <w:r w:rsidRPr="002A2546">
        <w:rPr>
          <w:rFonts w:ascii="Times New Roman" w:eastAsia="Times New Roman" w:hAnsi="Times New Roman" w:cs="Times New Roman"/>
          <w:b/>
          <w:bCs/>
          <w:color w:val="000000" w:themeColor="text1"/>
        </w:rPr>
        <w:t>Secretaría del comité de transparencia</w:t>
      </w:r>
    </w:p>
    <w:p w14:paraId="0660299B" w14:textId="77777777" w:rsidR="007A36F3" w:rsidRPr="00DE2463" w:rsidRDefault="007A36F3" w:rsidP="007A36F3">
      <w:pPr>
        <w:jc w:val="both"/>
        <w:rPr>
          <w:rFonts w:ascii="Times New Roman" w:eastAsia="Times New Roman" w:hAnsi="Times New Roman" w:cs="Times New Roman"/>
          <w:color w:val="000000" w:themeColor="text1"/>
          <w:lang w:val="es"/>
        </w:rPr>
      </w:pPr>
      <w:r w:rsidRPr="00DE2463">
        <w:rPr>
          <w:rFonts w:ascii="Times New Roman" w:eastAsia="Times New Roman" w:hAnsi="Times New Roman" w:cs="Times New Roman"/>
          <w:color w:val="000000" w:themeColor="text1"/>
          <w:lang w:val="es"/>
        </w:rPr>
        <w:t xml:space="preserve"> </w:t>
      </w:r>
    </w:p>
    <w:p w14:paraId="3228D688" w14:textId="35BCDF4B" w:rsidR="007A36F3" w:rsidRPr="00DE2463" w:rsidRDefault="007A36F3" w:rsidP="007A36F3">
      <w:pPr>
        <w:pStyle w:val="Prrafodelista"/>
        <w:widowControl w:val="0"/>
        <w:numPr>
          <w:ilvl w:val="0"/>
          <w:numId w:val="10"/>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 xml:space="preserve">Elaborar las actas de las reuniones, dando fe de la veracidad de su contenido, con el visto bueno de la </w:t>
      </w:r>
      <w:r w:rsidR="0059349F">
        <w:rPr>
          <w:rFonts w:ascii="Times New Roman" w:eastAsia="Times New Roman" w:hAnsi="Times New Roman" w:cs="Times New Roman"/>
          <w:sz w:val="24"/>
          <w:szCs w:val="24"/>
        </w:rPr>
        <w:t>p</w:t>
      </w:r>
      <w:r w:rsidRPr="00DE2463">
        <w:rPr>
          <w:rFonts w:ascii="Times New Roman" w:eastAsia="Times New Roman" w:hAnsi="Times New Roman" w:cs="Times New Roman"/>
          <w:sz w:val="24"/>
          <w:szCs w:val="24"/>
        </w:rPr>
        <w:t>residen</w:t>
      </w:r>
      <w:r>
        <w:rPr>
          <w:rFonts w:ascii="Times New Roman" w:eastAsia="Times New Roman" w:hAnsi="Times New Roman" w:cs="Times New Roman"/>
          <w:sz w:val="24"/>
          <w:szCs w:val="24"/>
        </w:rPr>
        <w:t>cia</w:t>
      </w:r>
      <w:r w:rsidRPr="00DE2463">
        <w:rPr>
          <w:rFonts w:ascii="Times New Roman" w:eastAsia="Times New Roman" w:hAnsi="Times New Roman" w:cs="Times New Roman"/>
          <w:sz w:val="24"/>
          <w:szCs w:val="24"/>
        </w:rPr>
        <w:t xml:space="preserve"> del comité de transparencia. </w:t>
      </w:r>
    </w:p>
    <w:p w14:paraId="63BAF439" w14:textId="319BD46F" w:rsidR="007A36F3" w:rsidRPr="00DE2463" w:rsidRDefault="007A36F3" w:rsidP="007A36F3">
      <w:pPr>
        <w:pStyle w:val="Prrafodelista"/>
        <w:widowControl w:val="0"/>
        <w:numPr>
          <w:ilvl w:val="0"/>
          <w:numId w:val="10"/>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 xml:space="preserve">Custodiar y archivar la documentación de todas las Unidades Poseedoras de la Información (UPI) que es aprobada por el comité de transparencia, garantizando </w:t>
      </w:r>
      <w:r w:rsidR="00CA5B26">
        <w:rPr>
          <w:rFonts w:ascii="Times New Roman" w:eastAsia="Times New Roman" w:hAnsi="Times New Roman" w:cs="Times New Roman"/>
          <w:sz w:val="24"/>
          <w:szCs w:val="24"/>
        </w:rPr>
        <w:t>su</w:t>
      </w:r>
      <w:r w:rsidRPr="00DE2463">
        <w:rPr>
          <w:rFonts w:ascii="Times New Roman" w:eastAsia="Times New Roman" w:hAnsi="Times New Roman" w:cs="Times New Roman"/>
          <w:sz w:val="24"/>
          <w:szCs w:val="24"/>
        </w:rPr>
        <w:t xml:space="preserve"> acceso por parte de cualquier persona servidora pública, ciudadanía, o quien tenga interés sobre esta información.</w:t>
      </w:r>
    </w:p>
    <w:p w14:paraId="1638203A" w14:textId="77777777" w:rsidR="007A36F3" w:rsidRPr="00904B46" w:rsidRDefault="007A36F3" w:rsidP="007A36F3">
      <w:pPr>
        <w:pStyle w:val="Prrafodelista"/>
        <w:widowControl w:val="0"/>
        <w:numPr>
          <w:ilvl w:val="0"/>
          <w:numId w:val="10"/>
        </w:numPr>
        <w:ind w:left="284" w:hanging="284"/>
        <w:rPr>
          <w:rFonts w:ascii="Times New Roman" w:eastAsia="Times New Roman" w:hAnsi="Times New Roman" w:cs="Times New Roman"/>
          <w:color w:val="FF0000"/>
          <w:sz w:val="24"/>
          <w:szCs w:val="24"/>
        </w:rPr>
      </w:pPr>
      <w:r w:rsidRPr="00DE2463">
        <w:rPr>
          <w:rFonts w:ascii="Times New Roman" w:eastAsia="Times New Roman" w:hAnsi="Times New Roman" w:cs="Times New Roman"/>
          <w:sz w:val="24"/>
          <w:szCs w:val="24"/>
        </w:rPr>
        <w:t xml:space="preserve">Recopilar la información generada por las UPI, la que será validada y aprobada por el comité de transparencia, para lo cual utilizará como medio de comunicación e intercambio de información entre el comité y las UPI de la institución, el correo electrónico que podrá tener la siguiente denominación: </w:t>
      </w:r>
      <w:proofErr w:type="spellStart"/>
      <w:r w:rsidRPr="00904B46">
        <w:rPr>
          <w:rFonts w:ascii="Times New Roman" w:eastAsia="Times New Roman" w:hAnsi="Times New Roman" w:cs="Times New Roman"/>
          <w:color w:val="FF0000"/>
          <w:sz w:val="24"/>
          <w:szCs w:val="24"/>
        </w:rPr>
        <w:t>comitetransparencia</w:t>
      </w:r>
      <w:proofErr w:type="spellEnd"/>
      <w:r w:rsidRPr="00904B46">
        <w:rPr>
          <w:rFonts w:ascii="Times New Roman" w:eastAsia="Times New Roman" w:hAnsi="Times New Roman" w:cs="Times New Roman"/>
          <w:color w:val="FF0000"/>
          <w:sz w:val="24"/>
          <w:szCs w:val="24"/>
        </w:rPr>
        <w:t xml:space="preserve">@(dominio de la entidad). En el caso de no contar con un dominio institucional, podrá crear uno con el dominio de las redes sociales como Gmail; Hotmail; </w:t>
      </w:r>
      <w:proofErr w:type="spellStart"/>
      <w:r w:rsidRPr="00904B46">
        <w:rPr>
          <w:rFonts w:ascii="Times New Roman" w:eastAsia="Times New Roman" w:hAnsi="Times New Roman" w:cs="Times New Roman"/>
          <w:color w:val="FF0000"/>
          <w:sz w:val="24"/>
          <w:szCs w:val="24"/>
        </w:rPr>
        <w:t>Yahoo</w:t>
      </w:r>
      <w:proofErr w:type="spellEnd"/>
      <w:r w:rsidRPr="00904B46">
        <w:rPr>
          <w:rFonts w:ascii="Times New Roman" w:eastAsia="Times New Roman" w:hAnsi="Times New Roman" w:cs="Times New Roman"/>
          <w:color w:val="FF0000"/>
          <w:sz w:val="24"/>
          <w:szCs w:val="24"/>
        </w:rPr>
        <w:t>, etc.</w:t>
      </w:r>
    </w:p>
    <w:p w14:paraId="02390BAB" w14:textId="766561DB" w:rsidR="007A36F3" w:rsidRPr="00DE2463" w:rsidRDefault="007A36F3" w:rsidP="007A36F3">
      <w:pPr>
        <w:pStyle w:val="Prrafodelista"/>
        <w:numPr>
          <w:ilvl w:val="0"/>
          <w:numId w:val="7"/>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 xml:space="preserve">Apoyar a la </w:t>
      </w:r>
      <w:r w:rsidR="002567B6">
        <w:rPr>
          <w:rFonts w:ascii="Times New Roman" w:eastAsia="Times New Roman" w:hAnsi="Times New Roman" w:cs="Times New Roman"/>
          <w:sz w:val="24"/>
          <w:szCs w:val="24"/>
        </w:rPr>
        <w:t>p</w:t>
      </w:r>
      <w:r w:rsidRPr="00DE2463">
        <w:rPr>
          <w:rFonts w:ascii="Times New Roman" w:eastAsia="Times New Roman" w:hAnsi="Times New Roman" w:cs="Times New Roman"/>
          <w:sz w:val="24"/>
          <w:szCs w:val="24"/>
        </w:rPr>
        <w:t>residen</w:t>
      </w:r>
      <w:r>
        <w:rPr>
          <w:rFonts w:ascii="Times New Roman" w:eastAsia="Times New Roman" w:hAnsi="Times New Roman" w:cs="Times New Roman"/>
          <w:sz w:val="24"/>
          <w:szCs w:val="24"/>
        </w:rPr>
        <w:t>cia</w:t>
      </w:r>
      <w:r w:rsidRPr="00DE2463">
        <w:rPr>
          <w:rFonts w:ascii="Times New Roman" w:eastAsia="Times New Roman" w:hAnsi="Times New Roman" w:cs="Times New Roman"/>
          <w:sz w:val="24"/>
          <w:szCs w:val="24"/>
        </w:rPr>
        <w:t xml:space="preserve"> del comité de transparencia</w:t>
      </w:r>
      <w:r w:rsidR="002A2546">
        <w:rPr>
          <w:rFonts w:ascii="Times New Roman" w:eastAsia="Times New Roman" w:hAnsi="Times New Roman" w:cs="Times New Roman"/>
          <w:sz w:val="24"/>
          <w:szCs w:val="24"/>
        </w:rPr>
        <w:t xml:space="preserve"> en el ejercicio de sus funciones</w:t>
      </w:r>
      <w:r w:rsidRPr="00DE2463">
        <w:rPr>
          <w:rFonts w:ascii="Times New Roman" w:eastAsia="Times New Roman" w:hAnsi="Times New Roman" w:cs="Times New Roman"/>
          <w:sz w:val="24"/>
          <w:szCs w:val="24"/>
        </w:rPr>
        <w:t>.</w:t>
      </w:r>
    </w:p>
    <w:p w14:paraId="6181543E" w14:textId="77777777" w:rsidR="007A36F3" w:rsidRPr="00DE2463" w:rsidRDefault="007A36F3" w:rsidP="007A36F3">
      <w:pPr>
        <w:pStyle w:val="Prrafodelista"/>
        <w:numPr>
          <w:ilvl w:val="0"/>
          <w:numId w:val="7"/>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Otras funciones que le sean atribuidas por el comité de transparencia.</w:t>
      </w:r>
    </w:p>
    <w:p w14:paraId="3989C669" w14:textId="77777777" w:rsidR="007A36F3" w:rsidRPr="00DE2463" w:rsidRDefault="007A36F3" w:rsidP="007A36F3">
      <w:pPr>
        <w:rPr>
          <w:rFonts w:ascii="Times New Roman" w:eastAsia="Times New Roman" w:hAnsi="Times New Roman" w:cs="Times New Roman"/>
          <w:lang w:val="es-MX"/>
        </w:rPr>
      </w:pPr>
    </w:p>
    <w:p w14:paraId="758D8C99" w14:textId="1AB11C36" w:rsidR="007A36F3" w:rsidRDefault="001A3D94" w:rsidP="00852B3C">
      <w:pPr>
        <w:tabs>
          <w:tab w:val="left" w:pos="284"/>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 </w:t>
      </w:r>
      <w:r w:rsidRPr="00DE2463">
        <w:rPr>
          <w:rFonts w:ascii="Times New Roman" w:eastAsia="Times New Roman" w:hAnsi="Times New Roman" w:cs="Times New Roman"/>
          <w:color w:val="000000" w:themeColor="text1"/>
        </w:rPr>
        <w:t xml:space="preserve">secretaria será responsable de difundir la información que se registra en el Portal Nacional de Transparencia y que se replica en el enlace “Transparencia” del sitio web institucional de cada sujeto obligado a la LOTAIP; así como de la información </w:t>
      </w:r>
      <w:r w:rsidRPr="00DE2463">
        <w:rPr>
          <w:rFonts w:ascii="Times New Roman" w:eastAsia="Times New Roman" w:hAnsi="Times New Roman" w:cs="Times New Roman"/>
          <w:color w:val="000000" w:themeColor="text1"/>
        </w:rPr>
        <w:lastRenderedPageBreak/>
        <w:t>relacionada con sus integrantes, periodicidad de sus sesiones, convocatorias, actas y los informes y decisiones que se adopten en ejercicio de sus funciones.</w:t>
      </w:r>
      <w:r w:rsidR="007A36F3" w:rsidRPr="00DE2463">
        <w:rPr>
          <w:rFonts w:ascii="Times New Roman" w:eastAsia="Times New Roman" w:hAnsi="Times New Roman" w:cs="Times New Roman"/>
          <w:color w:val="000000" w:themeColor="text1"/>
        </w:rPr>
        <w:t xml:space="preserve"> Además, tendrá la responsabilidad de recopilar la información relacionada con la transparencia activa, pasiva, focalizada y colaborativa; así como de aquella que se requiere para el registro del informe anual sobre el cumplimiento del derecho humano de acceso a la información pública.</w:t>
      </w:r>
    </w:p>
    <w:p w14:paraId="0BCBC575" w14:textId="77777777" w:rsidR="00635F01" w:rsidRPr="00DE2463" w:rsidRDefault="00635F01" w:rsidP="00635F01">
      <w:pPr>
        <w:jc w:val="both"/>
        <w:rPr>
          <w:rFonts w:ascii="Times New Roman" w:eastAsia="Book Antiqua" w:hAnsi="Times New Roman" w:cs="Times New Roman"/>
          <w:color w:val="000000" w:themeColor="text1"/>
        </w:rPr>
      </w:pPr>
    </w:p>
    <w:p w14:paraId="5037E7FD" w14:textId="6155F1A0" w:rsidR="00635F01" w:rsidRPr="00DE2463" w:rsidRDefault="00635F01" w:rsidP="00D62F29">
      <w:pPr>
        <w:jc w:val="both"/>
        <w:rPr>
          <w:rFonts w:ascii="Times New Roman" w:eastAsia="Times New Roman" w:hAnsi="Times New Roman" w:cs="Times New Roman"/>
        </w:rPr>
      </w:pPr>
      <w:r w:rsidRPr="00DE2463">
        <w:rPr>
          <w:rFonts w:ascii="Times New Roman" w:eastAsia="Times New Roman" w:hAnsi="Times New Roman" w:cs="Times New Roman"/>
        </w:rPr>
        <w:t>Las UPI remitirán la información en formatos de datos abiertos a la secretaría del comité de transparencia hasta los primeros cinco (5) días de cada mes, con el propósito de que esta información sea revisada, validada, ajustada y aprobada para su registro en el Portal Nacional de Transparencia hasta el 15 del mes siguiente.</w:t>
      </w:r>
    </w:p>
    <w:p w14:paraId="5257BD58" w14:textId="77777777" w:rsidR="007A36F3" w:rsidRPr="00DE2463" w:rsidRDefault="007A36F3" w:rsidP="007A36F3">
      <w:pPr>
        <w:rPr>
          <w:rFonts w:ascii="Times New Roman" w:eastAsia="Times New Roman" w:hAnsi="Times New Roman" w:cs="Times New Roman"/>
          <w:lang w:val="es-MX"/>
        </w:rPr>
      </w:pPr>
    </w:p>
    <w:p w14:paraId="0B07CB3D" w14:textId="466B7E9C" w:rsidR="007A36F3" w:rsidRPr="00CA5CA5" w:rsidRDefault="007A36F3" w:rsidP="007A36F3">
      <w:pPr>
        <w:jc w:val="both"/>
        <w:rPr>
          <w:rFonts w:ascii="Times New Roman" w:eastAsia="Times New Roman" w:hAnsi="Times New Roman" w:cs="Times New Roman"/>
          <w:b/>
          <w:bCs/>
          <w:lang w:val="es"/>
        </w:rPr>
      </w:pPr>
      <w:r w:rsidRPr="00CA5CA5">
        <w:rPr>
          <w:rFonts w:ascii="Times New Roman" w:eastAsia="Times New Roman" w:hAnsi="Times New Roman" w:cs="Times New Roman"/>
          <w:b/>
          <w:bCs/>
          <w:lang w:val="es"/>
        </w:rPr>
        <w:t>De la persona responsable de la información del artículo 11 de la Ley Orgánica de Transparencia y Acceso a la Información Pública (LOTAIP)</w:t>
      </w:r>
      <w:r w:rsidR="00D73E48" w:rsidRPr="00D73E48">
        <w:rPr>
          <w:rFonts w:ascii="Times New Roman" w:eastAsia="Times New Roman" w:hAnsi="Times New Roman" w:cs="Times New Roman"/>
          <w:b/>
          <w:bCs/>
          <w:lang w:val="es"/>
        </w:rPr>
        <w:tab/>
        <w:t>designa</w:t>
      </w:r>
      <w:r w:rsidR="00D73E48">
        <w:rPr>
          <w:rFonts w:ascii="Times New Roman" w:eastAsia="Times New Roman" w:hAnsi="Times New Roman" w:cs="Times New Roman"/>
          <w:b/>
          <w:bCs/>
          <w:lang w:val="es"/>
        </w:rPr>
        <w:t>da por el comité</w:t>
      </w:r>
      <w:r w:rsidR="00D73E48" w:rsidRPr="00D73E48">
        <w:rPr>
          <w:rFonts w:ascii="Times New Roman" w:eastAsia="Times New Roman" w:hAnsi="Times New Roman" w:cs="Times New Roman"/>
          <w:b/>
          <w:bCs/>
          <w:lang w:val="es"/>
        </w:rPr>
        <w:t xml:space="preserve"> de entre sus miembros </w:t>
      </w:r>
    </w:p>
    <w:p w14:paraId="450C96B6" w14:textId="77777777" w:rsidR="007A36F3" w:rsidRPr="00DE2463" w:rsidRDefault="007A36F3" w:rsidP="007A36F3">
      <w:pPr>
        <w:rPr>
          <w:rFonts w:ascii="Times New Roman" w:eastAsia="Times New Roman" w:hAnsi="Times New Roman" w:cs="Times New Roman"/>
          <w:lang w:val="es"/>
        </w:rPr>
      </w:pPr>
      <w:r w:rsidRPr="00DE2463">
        <w:rPr>
          <w:rFonts w:ascii="Times New Roman" w:eastAsia="Times New Roman" w:hAnsi="Times New Roman" w:cs="Times New Roman"/>
          <w:lang w:val="es"/>
        </w:rPr>
        <w:t xml:space="preserve"> </w:t>
      </w:r>
    </w:p>
    <w:p w14:paraId="0EFE9CC3" w14:textId="2C71E6C4" w:rsidR="007A36F3" w:rsidRPr="00DE2463" w:rsidRDefault="007A36F3" w:rsidP="007A36F3">
      <w:pPr>
        <w:pStyle w:val="Prrafodelista"/>
        <w:widowControl w:val="0"/>
        <w:numPr>
          <w:ilvl w:val="0"/>
          <w:numId w:val="7"/>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Recopilar la información correspondiente a lo dispuesto en el instructivo para la aplicación de los parámetros técnicos y de la guía metodológica que regula los mecanismos exigibles de la LOTAIP emitidos por la Defensoría del Pueblo de Ecuador para el cumplimiento del artículo 11 de la LOTAIP, a fin de que sea revisada y aprobada por el comité de transparencia.</w:t>
      </w:r>
    </w:p>
    <w:p w14:paraId="58D093BE" w14:textId="77777777" w:rsidR="007A36F3" w:rsidRPr="00DE2463" w:rsidRDefault="007A36F3" w:rsidP="007A36F3">
      <w:pPr>
        <w:pStyle w:val="Prrafodelista"/>
        <w:widowControl w:val="0"/>
        <w:numPr>
          <w:ilvl w:val="0"/>
          <w:numId w:val="7"/>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Actualizar la información institucional y publicar lo dispuesto en el artículo 11 de la LOTAIP, en el Portal Nacional de Transparencia como repositorio único nacional, según los parámetros legales y técnicos determinados para tal efecto.</w:t>
      </w:r>
    </w:p>
    <w:p w14:paraId="54C0D4FC" w14:textId="77777777" w:rsidR="007A36F3" w:rsidRPr="00CA5CA5" w:rsidRDefault="007A36F3" w:rsidP="007A36F3">
      <w:pPr>
        <w:rPr>
          <w:rFonts w:ascii="Times New Roman" w:eastAsia="Times New Roman" w:hAnsi="Times New Roman" w:cs="Times New Roman"/>
          <w:b/>
          <w:bCs/>
          <w:lang w:val="es"/>
        </w:rPr>
      </w:pPr>
      <w:r w:rsidRPr="00DE2463">
        <w:rPr>
          <w:rFonts w:ascii="Times New Roman" w:eastAsia="Times New Roman" w:hAnsi="Times New Roman" w:cs="Times New Roman"/>
          <w:lang w:val="es"/>
        </w:rPr>
        <w:t xml:space="preserve"> </w:t>
      </w:r>
    </w:p>
    <w:p w14:paraId="04B7B625" w14:textId="3D886624" w:rsidR="007A36F3" w:rsidRPr="00CA5CA5" w:rsidRDefault="007A36F3" w:rsidP="007A36F3">
      <w:pPr>
        <w:jc w:val="both"/>
        <w:rPr>
          <w:rFonts w:ascii="Times New Roman" w:eastAsia="Times New Roman" w:hAnsi="Times New Roman" w:cs="Times New Roman"/>
          <w:b/>
          <w:bCs/>
        </w:rPr>
      </w:pPr>
      <w:r w:rsidRPr="00CA5CA5">
        <w:rPr>
          <w:rFonts w:ascii="Times New Roman" w:eastAsia="Times New Roman" w:hAnsi="Times New Roman" w:cs="Times New Roman"/>
          <w:b/>
          <w:bCs/>
        </w:rPr>
        <w:t>De la administración de contenidos del enlace “Transparencia” del sitio web institucional</w:t>
      </w:r>
    </w:p>
    <w:p w14:paraId="16D360D1" w14:textId="77777777" w:rsidR="007A36F3" w:rsidRPr="00DE2463" w:rsidRDefault="007A36F3" w:rsidP="007A36F3">
      <w:pPr>
        <w:jc w:val="both"/>
        <w:rPr>
          <w:rFonts w:ascii="Times New Roman" w:eastAsia="Times New Roman" w:hAnsi="Times New Roman" w:cs="Times New Roman"/>
          <w:lang w:val="es"/>
        </w:rPr>
      </w:pPr>
      <w:r w:rsidRPr="00DE2463">
        <w:rPr>
          <w:rFonts w:ascii="Times New Roman" w:eastAsia="Times New Roman" w:hAnsi="Times New Roman" w:cs="Times New Roman"/>
          <w:lang w:val="es"/>
        </w:rPr>
        <w:t xml:space="preserve"> </w:t>
      </w:r>
    </w:p>
    <w:p w14:paraId="4635EE51" w14:textId="04207D46" w:rsidR="007A36F3" w:rsidRDefault="007A36F3" w:rsidP="007A36F3">
      <w:pPr>
        <w:pStyle w:val="Prrafodelista"/>
        <w:widowControl w:val="0"/>
        <w:numPr>
          <w:ilvl w:val="0"/>
          <w:numId w:val="7"/>
        </w:numPr>
        <w:ind w:left="284" w:hanging="284"/>
        <w:rPr>
          <w:rFonts w:ascii="Times New Roman" w:eastAsia="Times New Roman" w:hAnsi="Times New Roman" w:cs="Times New Roman"/>
          <w:sz w:val="24"/>
          <w:szCs w:val="24"/>
        </w:rPr>
      </w:pPr>
      <w:r w:rsidRPr="00DE2463">
        <w:rPr>
          <w:rFonts w:ascii="Times New Roman" w:eastAsia="Times New Roman" w:hAnsi="Times New Roman" w:cs="Times New Roman"/>
          <w:sz w:val="24"/>
          <w:szCs w:val="24"/>
        </w:rPr>
        <w:t xml:space="preserve">Estructurar el enlace “Transparencia” del sitio web de la </w:t>
      </w:r>
      <w:r w:rsidR="00864DAC" w:rsidRPr="00904B46">
        <w:rPr>
          <w:rFonts w:ascii="Times New Roman" w:eastAsia="Times New Roman" w:hAnsi="Times New Roman" w:cs="Times New Roman"/>
          <w:color w:val="FF0000"/>
          <w:sz w:val="24"/>
          <w:szCs w:val="24"/>
        </w:rPr>
        <w:t xml:space="preserve">(nombre de la </w:t>
      </w:r>
      <w:r w:rsidRPr="00904B46">
        <w:rPr>
          <w:rFonts w:ascii="Times New Roman" w:eastAsia="Times New Roman" w:hAnsi="Times New Roman" w:cs="Times New Roman"/>
          <w:color w:val="FF0000"/>
          <w:sz w:val="24"/>
          <w:szCs w:val="24"/>
        </w:rPr>
        <w:t>institución</w:t>
      </w:r>
      <w:r w:rsidR="00864DAC" w:rsidRPr="00904B46">
        <w:rPr>
          <w:rFonts w:ascii="Times New Roman" w:eastAsia="Times New Roman" w:hAnsi="Times New Roman" w:cs="Times New Roman"/>
          <w:color w:val="FF0000"/>
          <w:sz w:val="24"/>
          <w:szCs w:val="24"/>
        </w:rPr>
        <w:t>)</w:t>
      </w:r>
      <w:r w:rsidRPr="00DE2463">
        <w:rPr>
          <w:rFonts w:ascii="Times New Roman" w:eastAsia="Times New Roman" w:hAnsi="Times New Roman" w:cs="Times New Roman"/>
          <w:sz w:val="24"/>
          <w:szCs w:val="24"/>
        </w:rPr>
        <w:t>, para garantizar el cumplimiento la publicación de la información que se registra y se difunde a través del Portal Nacional de Transparencia, de conformidad con lo dispuesto en el instructivo para la aplicación de los parámetros técnicos y de la guía metodológica que regula los mecanismos exigibles de la LOTAIP emitidos por la Defensoría del Pueblo de Ecuador como órgano rector en materia de transparencia y acceso a la información pública,</w:t>
      </w:r>
    </w:p>
    <w:p w14:paraId="5B0C3789" w14:textId="77777777" w:rsidR="007A36F3" w:rsidRPr="00DE2463" w:rsidRDefault="007A36F3" w:rsidP="007A36F3">
      <w:pPr>
        <w:jc w:val="both"/>
        <w:rPr>
          <w:rFonts w:ascii="Times New Roman" w:eastAsia="Book Antiqua" w:hAnsi="Times New Roman" w:cs="Times New Roman"/>
          <w:color w:val="000000" w:themeColor="text1"/>
        </w:rPr>
      </w:pPr>
    </w:p>
    <w:p w14:paraId="76410E4E" w14:textId="14BBD086" w:rsidR="007A36F3" w:rsidRPr="00DE2463" w:rsidRDefault="007A36F3" w:rsidP="007A36F3">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00542F18">
        <w:rPr>
          <w:rFonts w:ascii="Times New Roman" w:eastAsia="Book Antiqua" w:hAnsi="Times New Roman" w:cs="Times New Roman"/>
          <w:b/>
          <w:bCs/>
          <w:color w:val="000000" w:themeColor="text1"/>
        </w:rPr>
        <w:t>7</w:t>
      </w:r>
      <w:r w:rsidRPr="00DE2463">
        <w:rPr>
          <w:rFonts w:ascii="Times New Roman" w:eastAsia="Book Antiqua" w:hAnsi="Times New Roman" w:cs="Times New Roman"/>
          <w:b/>
          <w:bCs/>
          <w:color w:val="000000" w:themeColor="text1"/>
        </w:rPr>
        <w:t>.- De las personas oficiales de transparencia. -</w:t>
      </w:r>
      <w:r w:rsidRPr="00DE2463">
        <w:rPr>
          <w:rFonts w:ascii="Times New Roman" w:eastAsia="Book Antiqua" w:hAnsi="Times New Roman" w:cs="Times New Roman"/>
          <w:color w:val="000000" w:themeColor="text1"/>
        </w:rPr>
        <w:t xml:space="preserve"> Las máximas autoridades designarán a una persona servidora pública como oficial de transparencia, quien tendrá la responsabilidad de vigilar y hacer cumplir las obligaciones en materia de transparencia y acceso a la información pública.</w:t>
      </w:r>
    </w:p>
    <w:p w14:paraId="38CEB9F3" w14:textId="77777777" w:rsidR="007A36F3" w:rsidRPr="00DE2463" w:rsidRDefault="007A36F3" w:rsidP="007A36F3">
      <w:pPr>
        <w:jc w:val="both"/>
        <w:rPr>
          <w:rFonts w:ascii="Times New Roman" w:eastAsia="Book Antiqua" w:hAnsi="Times New Roman" w:cs="Times New Roman"/>
          <w:color w:val="000000" w:themeColor="text1"/>
        </w:rPr>
      </w:pPr>
    </w:p>
    <w:p w14:paraId="6DC0839B" w14:textId="77777777" w:rsidR="007A36F3" w:rsidRPr="00DE2463" w:rsidRDefault="007A36F3" w:rsidP="007A36F3">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La persona oficial de transparencia se encargará de la recopilación y revisión de la información y, una vez efectuado el análisis sobre el cumplimiento de las disposiciones legales vigentes, autorizará su publicación en el Portal Nacional de Transparencia y su difusión también a través del enlace “Transparencia” del sitio web institucional. Será </w:t>
      </w:r>
      <w:r w:rsidRPr="00DE2463">
        <w:rPr>
          <w:rFonts w:ascii="Times New Roman" w:eastAsia="Book Antiqua" w:hAnsi="Times New Roman" w:cs="Times New Roman"/>
          <w:color w:val="000000" w:themeColor="text1"/>
        </w:rPr>
        <w:lastRenderedPageBreak/>
        <w:t>responsable de la elaboración y presentación del informe periódico a la Defensoría del Pueblo sobre el cumplimiento de las obligaciones en materia de transparencia y acceso a la información pública. La persona oficial de transparencia también será responsable de la información relacionada con las actas, informes y decisiones que adopte en el ejercicio de sus funciones.</w:t>
      </w:r>
    </w:p>
    <w:p w14:paraId="0D85B378" w14:textId="77777777" w:rsidR="007A36F3" w:rsidRPr="00DE2463" w:rsidRDefault="007A36F3" w:rsidP="007A36F3">
      <w:pPr>
        <w:jc w:val="both"/>
        <w:rPr>
          <w:rFonts w:ascii="Times New Roman" w:eastAsia="Book Antiqua" w:hAnsi="Times New Roman" w:cs="Times New Roman"/>
          <w:color w:val="000000" w:themeColor="text1"/>
        </w:rPr>
      </w:pPr>
    </w:p>
    <w:p w14:paraId="630AA550" w14:textId="77777777" w:rsidR="007A36F3" w:rsidRPr="00DE2463" w:rsidRDefault="007A36F3" w:rsidP="007A36F3">
      <w:pPr>
        <w:jc w:val="both"/>
        <w:rPr>
          <w:rFonts w:ascii="Times New Roman" w:eastAsia="Book Antiqua" w:hAnsi="Times New Roman" w:cs="Times New Roman"/>
          <w:color w:val="000000" w:themeColor="text1"/>
        </w:rPr>
      </w:pPr>
    </w:p>
    <w:p w14:paraId="583F9527" w14:textId="75EA6FDC" w:rsidR="003950BC" w:rsidRPr="00DE2463" w:rsidRDefault="2D727D34" w:rsidP="234D940F">
      <w:pPr>
        <w:jc w:val="center"/>
        <w:rPr>
          <w:rFonts w:ascii="Times New Roman" w:eastAsia="Times New Roman" w:hAnsi="Times New Roman" w:cs="Times New Roman"/>
          <w:b/>
          <w:bCs/>
        </w:rPr>
      </w:pPr>
      <w:r w:rsidRPr="00DE2463">
        <w:rPr>
          <w:rFonts w:ascii="Times New Roman" w:eastAsia="Times New Roman" w:hAnsi="Times New Roman" w:cs="Times New Roman"/>
          <w:b/>
          <w:bCs/>
        </w:rPr>
        <w:t>CAPÍTULO II</w:t>
      </w:r>
      <w:r w:rsidR="007A36F3">
        <w:rPr>
          <w:rFonts w:ascii="Times New Roman" w:eastAsia="Times New Roman" w:hAnsi="Times New Roman" w:cs="Times New Roman"/>
          <w:b/>
          <w:bCs/>
        </w:rPr>
        <w:t>I</w:t>
      </w:r>
    </w:p>
    <w:p w14:paraId="46E425CA" w14:textId="0D1A570E" w:rsidR="003950BC" w:rsidRPr="00DE2463" w:rsidRDefault="2D727D34" w:rsidP="234D940F">
      <w:pPr>
        <w:jc w:val="center"/>
        <w:rPr>
          <w:rFonts w:ascii="Times New Roman" w:eastAsia="Times New Roman" w:hAnsi="Times New Roman" w:cs="Times New Roman"/>
          <w:b/>
          <w:bCs/>
        </w:rPr>
      </w:pPr>
      <w:r w:rsidRPr="00DE2463">
        <w:rPr>
          <w:rFonts w:ascii="Times New Roman" w:eastAsia="Times New Roman" w:hAnsi="Times New Roman" w:cs="Times New Roman"/>
          <w:b/>
          <w:bCs/>
        </w:rPr>
        <w:t>SESIONES</w:t>
      </w:r>
      <w:r w:rsidR="2DE99D1F" w:rsidRPr="00DE2463">
        <w:rPr>
          <w:rFonts w:ascii="Times New Roman" w:eastAsia="Times New Roman" w:hAnsi="Times New Roman" w:cs="Times New Roman"/>
          <w:b/>
          <w:bCs/>
        </w:rPr>
        <w:t xml:space="preserve"> DEL</w:t>
      </w:r>
      <w:r w:rsidRPr="00DE2463">
        <w:rPr>
          <w:rFonts w:ascii="Times New Roman" w:eastAsia="Times New Roman" w:hAnsi="Times New Roman" w:cs="Times New Roman"/>
          <w:b/>
          <w:bCs/>
        </w:rPr>
        <w:t xml:space="preserve"> COMITÉ DE TRANSPARENCIA</w:t>
      </w:r>
    </w:p>
    <w:p w14:paraId="25653CEB" w14:textId="21E4780B" w:rsidR="003950BC" w:rsidRPr="00DE2463" w:rsidRDefault="003950BC" w:rsidP="234D940F">
      <w:pPr>
        <w:jc w:val="both"/>
        <w:rPr>
          <w:rFonts w:ascii="Times New Roman" w:eastAsia="Times New Roman" w:hAnsi="Times New Roman" w:cs="Times New Roman"/>
        </w:rPr>
      </w:pPr>
    </w:p>
    <w:p w14:paraId="3948BF1E" w14:textId="72CBD28C" w:rsidR="002B540B"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 xml:space="preserve">Artículo </w:t>
      </w:r>
      <w:r w:rsidR="00542F18">
        <w:rPr>
          <w:rFonts w:ascii="Times New Roman" w:eastAsia="Times New Roman" w:hAnsi="Times New Roman" w:cs="Times New Roman"/>
          <w:b/>
          <w:bCs/>
        </w:rPr>
        <w:t>8</w:t>
      </w:r>
      <w:r w:rsidRPr="00DE2463">
        <w:rPr>
          <w:rFonts w:ascii="Times New Roman" w:eastAsia="Times New Roman" w:hAnsi="Times New Roman" w:cs="Times New Roman"/>
          <w:b/>
          <w:bCs/>
        </w:rPr>
        <w:t>.- De las convocatorias.-</w:t>
      </w:r>
      <w:r w:rsidRPr="00DE2463">
        <w:rPr>
          <w:rFonts w:ascii="Times New Roman" w:eastAsia="Times New Roman" w:hAnsi="Times New Roman" w:cs="Times New Roman"/>
        </w:rPr>
        <w:t xml:space="preserve"> La </w:t>
      </w:r>
      <w:r w:rsidR="002B540B">
        <w:rPr>
          <w:rFonts w:ascii="Times New Roman" w:eastAsia="Times New Roman" w:hAnsi="Times New Roman" w:cs="Times New Roman"/>
        </w:rPr>
        <w:t>s</w:t>
      </w:r>
      <w:r w:rsidRPr="00DE2463">
        <w:rPr>
          <w:rFonts w:ascii="Times New Roman" w:eastAsia="Times New Roman" w:hAnsi="Times New Roman" w:cs="Times New Roman"/>
        </w:rPr>
        <w:t xml:space="preserve">ecretaría del </w:t>
      </w:r>
      <w:r w:rsidR="002B540B">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002B540B">
        <w:rPr>
          <w:rFonts w:ascii="Times New Roman" w:eastAsia="Times New Roman" w:hAnsi="Times New Roman" w:cs="Times New Roman"/>
        </w:rPr>
        <w:t>t</w:t>
      </w:r>
      <w:r w:rsidRPr="00DE2463">
        <w:rPr>
          <w:rFonts w:ascii="Times New Roman" w:eastAsia="Times New Roman" w:hAnsi="Times New Roman" w:cs="Times New Roman"/>
        </w:rPr>
        <w:t xml:space="preserve">ransparencia realizará las convocatorias de manera formal mediante el </w:t>
      </w:r>
      <w:r w:rsidR="7078FD43" w:rsidRPr="00DE2463">
        <w:rPr>
          <w:rFonts w:ascii="Times New Roman" w:eastAsia="Times New Roman" w:hAnsi="Times New Roman" w:cs="Times New Roman"/>
        </w:rPr>
        <w:t>sistema oficial de gestión documental del que disponga</w:t>
      </w:r>
      <w:r w:rsidR="7C16181C" w:rsidRPr="00DE2463">
        <w:rPr>
          <w:rFonts w:ascii="Times New Roman" w:eastAsia="Times New Roman" w:hAnsi="Times New Roman" w:cs="Times New Roman"/>
        </w:rPr>
        <w:t xml:space="preserve"> o a través de correo electrónico creado para el efecto (correo electrónico para la interacción entre el comité o la persona oficial de transparencia y las UPI)</w:t>
      </w:r>
      <w:r w:rsidRPr="00DE2463">
        <w:rPr>
          <w:rFonts w:ascii="Times New Roman" w:eastAsia="Times New Roman" w:hAnsi="Times New Roman" w:cs="Times New Roman"/>
        </w:rPr>
        <w:t xml:space="preserve"> dirigido a quienes integren el comité. </w:t>
      </w:r>
    </w:p>
    <w:p w14:paraId="31962B21" w14:textId="77777777" w:rsidR="002B540B" w:rsidRDefault="002B540B" w:rsidP="234D940F">
      <w:pPr>
        <w:jc w:val="both"/>
        <w:rPr>
          <w:rFonts w:ascii="Times New Roman" w:eastAsia="Times New Roman" w:hAnsi="Times New Roman" w:cs="Times New Roman"/>
        </w:rPr>
      </w:pPr>
    </w:p>
    <w:p w14:paraId="6140394A" w14:textId="36D8ADF4" w:rsidR="003950BC"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La convocatoria señalará el orden del día aprobado por la </w:t>
      </w:r>
      <w:r w:rsidR="64D09739"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38CF7688"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5DAFFB1E" w:rsidRPr="00DE2463">
        <w:rPr>
          <w:rFonts w:ascii="Times New Roman" w:eastAsia="Times New Roman" w:hAnsi="Times New Roman" w:cs="Times New Roman"/>
        </w:rPr>
        <w:t>t</w:t>
      </w:r>
      <w:r w:rsidRPr="00DE2463">
        <w:rPr>
          <w:rFonts w:ascii="Times New Roman" w:eastAsia="Times New Roman" w:hAnsi="Times New Roman" w:cs="Times New Roman"/>
        </w:rPr>
        <w:t xml:space="preserve">ransparencia, la fecha, la hora, el lugar y la modalidad (presencial o virtual), y adjuntará la documentación de sustento de los asuntos a tratarse. Para </w:t>
      </w:r>
      <w:r w:rsidR="0E8F3653" w:rsidRPr="00DE2463">
        <w:rPr>
          <w:rFonts w:ascii="Times New Roman" w:eastAsia="Times New Roman" w:hAnsi="Times New Roman" w:cs="Times New Roman"/>
        </w:rPr>
        <w:t xml:space="preserve">las </w:t>
      </w:r>
      <w:r w:rsidRPr="00DE2463">
        <w:rPr>
          <w:rFonts w:ascii="Times New Roman" w:eastAsia="Times New Roman" w:hAnsi="Times New Roman" w:cs="Times New Roman"/>
        </w:rPr>
        <w:t xml:space="preserve">sesiones ordinarias la </w:t>
      </w:r>
      <w:r w:rsidR="7961BAFE" w:rsidRPr="00DE2463">
        <w:rPr>
          <w:rFonts w:ascii="Times New Roman" w:eastAsia="Times New Roman" w:hAnsi="Times New Roman" w:cs="Times New Roman"/>
        </w:rPr>
        <w:t>s</w:t>
      </w:r>
      <w:r w:rsidRPr="00DE2463">
        <w:rPr>
          <w:rFonts w:ascii="Times New Roman" w:eastAsia="Times New Roman" w:hAnsi="Times New Roman" w:cs="Times New Roman"/>
        </w:rPr>
        <w:t xml:space="preserve">ecretaría remitirá la convocatoria con al menos tres (3) días de antelación, y para </w:t>
      </w:r>
      <w:r w:rsidR="002B540B">
        <w:rPr>
          <w:rFonts w:ascii="Times New Roman" w:eastAsia="Times New Roman" w:hAnsi="Times New Roman" w:cs="Times New Roman"/>
        </w:rPr>
        <w:t xml:space="preserve">Las </w:t>
      </w:r>
      <w:r w:rsidRPr="00DE2463">
        <w:rPr>
          <w:rFonts w:ascii="Times New Roman" w:eastAsia="Times New Roman" w:hAnsi="Times New Roman" w:cs="Times New Roman"/>
        </w:rPr>
        <w:t>sesiones extraordinarias podrá convocar</w:t>
      </w:r>
      <w:r w:rsidR="5614CFCB" w:rsidRPr="00DE2463">
        <w:rPr>
          <w:rFonts w:ascii="Times New Roman" w:eastAsia="Times New Roman" w:hAnsi="Times New Roman" w:cs="Times New Roman"/>
        </w:rPr>
        <w:t>la un (1) día antes.</w:t>
      </w:r>
    </w:p>
    <w:p w14:paraId="4D2A8CC8" w14:textId="77777777" w:rsidR="002B540B" w:rsidRPr="00DE2463" w:rsidRDefault="002B540B" w:rsidP="234D940F">
      <w:pPr>
        <w:jc w:val="both"/>
        <w:rPr>
          <w:rFonts w:ascii="Times New Roman" w:eastAsia="Times New Roman" w:hAnsi="Times New Roman" w:cs="Times New Roman"/>
        </w:rPr>
      </w:pPr>
    </w:p>
    <w:p w14:paraId="66912185" w14:textId="4954243C" w:rsidR="003950BC"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 xml:space="preserve">Artículo </w:t>
      </w:r>
      <w:r w:rsidR="00542F18">
        <w:rPr>
          <w:rFonts w:ascii="Times New Roman" w:eastAsia="Times New Roman" w:hAnsi="Times New Roman" w:cs="Times New Roman"/>
          <w:b/>
          <w:bCs/>
        </w:rPr>
        <w:t>9</w:t>
      </w:r>
      <w:r w:rsidRPr="00DE2463">
        <w:rPr>
          <w:rFonts w:ascii="Times New Roman" w:eastAsia="Times New Roman" w:hAnsi="Times New Roman" w:cs="Times New Roman"/>
          <w:b/>
          <w:bCs/>
        </w:rPr>
        <w:t>.- De la periodicidad y quórum de instalación.</w:t>
      </w:r>
      <w:r w:rsidRPr="00DE2463">
        <w:rPr>
          <w:rFonts w:ascii="Times New Roman" w:eastAsia="Times New Roman" w:hAnsi="Times New Roman" w:cs="Times New Roman"/>
        </w:rPr>
        <w:t xml:space="preserve"> - Para la instalación del </w:t>
      </w:r>
      <w:r w:rsidR="6CA345D7"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26A4B1F1" w:rsidRPr="00DE2463">
        <w:rPr>
          <w:rFonts w:ascii="Times New Roman" w:eastAsia="Times New Roman" w:hAnsi="Times New Roman" w:cs="Times New Roman"/>
        </w:rPr>
        <w:t>t</w:t>
      </w:r>
      <w:r w:rsidRPr="00DE2463">
        <w:rPr>
          <w:rFonts w:ascii="Times New Roman" w:eastAsia="Times New Roman" w:hAnsi="Times New Roman" w:cs="Times New Roman"/>
        </w:rPr>
        <w:t xml:space="preserve">ransparencia se requerirá la presencia de la mitad de sus miembros con derecho a voz y voto. </w:t>
      </w:r>
      <w:r w:rsidR="4E50B67B" w:rsidRPr="00DE2463">
        <w:rPr>
          <w:rFonts w:ascii="Times New Roman" w:eastAsia="Times New Roman" w:hAnsi="Times New Roman" w:cs="Times New Roman"/>
        </w:rPr>
        <w:t>Las personas técnicas de las unidades tendrán voz y voto como las personas titulares de las unidades que la conforman.</w:t>
      </w:r>
      <w:r w:rsidR="00C645C2">
        <w:rPr>
          <w:rFonts w:ascii="Times New Roman" w:eastAsia="Times New Roman" w:hAnsi="Times New Roman" w:cs="Times New Roman"/>
        </w:rPr>
        <w:t xml:space="preserve"> </w:t>
      </w:r>
    </w:p>
    <w:p w14:paraId="24D0B678" w14:textId="77777777" w:rsidR="00C645C2" w:rsidRPr="00DE2463" w:rsidRDefault="00C645C2" w:rsidP="234D940F">
      <w:pPr>
        <w:jc w:val="both"/>
        <w:rPr>
          <w:rFonts w:ascii="Times New Roman" w:eastAsia="Times New Roman" w:hAnsi="Times New Roman" w:cs="Times New Roman"/>
        </w:rPr>
      </w:pPr>
    </w:p>
    <w:p w14:paraId="4377A013" w14:textId="75F4F1EE"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El </w:t>
      </w:r>
      <w:r w:rsidR="644A4206"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49A01109" w:rsidRPr="00DE2463">
        <w:rPr>
          <w:rFonts w:ascii="Times New Roman" w:eastAsia="Times New Roman" w:hAnsi="Times New Roman" w:cs="Times New Roman"/>
        </w:rPr>
        <w:t>t</w:t>
      </w:r>
      <w:r w:rsidRPr="00DE2463">
        <w:rPr>
          <w:rFonts w:ascii="Times New Roman" w:eastAsia="Times New Roman" w:hAnsi="Times New Roman" w:cs="Times New Roman"/>
        </w:rPr>
        <w:t xml:space="preserve">ransparencia sesionará de forma ordinaria cada </w:t>
      </w:r>
      <w:r w:rsidR="62AB70ED" w:rsidRPr="00DE2463">
        <w:rPr>
          <w:rFonts w:ascii="Times New Roman" w:eastAsia="Times New Roman" w:hAnsi="Times New Roman" w:cs="Times New Roman"/>
        </w:rPr>
        <w:t>mes</w:t>
      </w:r>
      <w:r w:rsidRPr="00DE2463">
        <w:rPr>
          <w:rFonts w:ascii="Times New Roman" w:eastAsia="Times New Roman" w:hAnsi="Times New Roman" w:cs="Times New Roman"/>
        </w:rPr>
        <w:t>, y de forma extraordinaria las veces que sean necesarias</w:t>
      </w:r>
      <w:r w:rsidR="4E337022" w:rsidRPr="00DE2463">
        <w:rPr>
          <w:rFonts w:ascii="Times New Roman" w:eastAsia="Times New Roman" w:hAnsi="Times New Roman" w:cs="Times New Roman"/>
        </w:rPr>
        <w:t xml:space="preserve"> o las circunstancias así lo ameriten</w:t>
      </w:r>
      <w:r w:rsidR="00C645C2">
        <w:rPr>
          <w:rFonts w:ascii="Times New Roman" w:eastAsia="Times New Roman" w:hAnsi="Times New Roman" w:cs="Times New Roman"/>
        </w:rPr>
        <w:t>.</w:t>
      </w:r>
    </w:p>
    <w:p w14:paraId="72B98CB0" w14:textId="21E4780B" w:rsidR="003950BC" w:rsidRPr="00DE2463" w:rsidRDefault="003950BC" w:rsidP="234D940F">
      <w:pPr>
        <w:jc w:val="both"/>
        <w:rPr>
          <w:rFonts w:ascii="Times New Roman" w:eastAsia="Times New Roman" w:hAnsi="Times New Roman" w:cs="Times New Roman"/>
        </w:rPr>
      </w:pPr>
    </w:p>
    <w:p w14:paraId="25327CF0" w14:textId="40A50FDB"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La asistencia de l</w:t>
      </w:r>
      <w:r w:rsidR="7E80F511" w:rsidRPr="00DE2463">
        <w:rPr>
          <w:rFonts w:ascii="Times New Roman" w:eastAsia="Times New Roman" w:hAnsi="Times New Roman" w:cs="Times New Roman"/>
        </w:rPr>
        <w:t>as personas integrantes del comité</w:t>
      </w:r>
      <w:r w:rsidR="06855AE4" w:rsidRPr="00DE2463">
        <w:rPr>
          <w:rFonts w:ascii="Times New Roman" w:eastAsia="Times New Roman" w:hAnsi="Times New Roman" w:cs="Times New Roman"/>
        </w:rPr>
        <w:t xml:space="preserve"> de transparencia</w:t>
      </w:r>
      <w:r w:rsidRPr="00DE2463">
        <w:rPr>
          <w:rFonts w:ascii="Times New Roman" w:eastAsia="Times New Roman" w:hAnsi="Times New Roman" w:cs="Times New Roman"/>
        </w:rPr>
        <w:t xml:space="preserve"> a las sesiones ordinarias y extraordinarias tendrá el carácter de obligatorio. Si no es posible su asistencia presencial o telemática, </w:t>
      </w:r>
      <w:r w:rsidR="058D6FE3" w:rsidRPr="00DE2463">
        <w:rPr>
          <w:rFonts w:ascii="Times New Roman" w:eastAsia="Times New Roman" w:hAnsi="Times New Roman" w:cs="Times New Roman"/>
        </w:rPr>
        <w:t>las personas titulares de las unidades que la conforman podrán delegar a la persona técnica de su unidad</w:t>
      </w:r>
      <w:r w:rsidRPr="00DE2463">
        <w:rPr>
          <w:rFonts w:ascii="Times New Roman" w:eastAsia="Times New Roman" w:hAnsi="Times New Roman" w:cs="Times New Roman"/>
        </w:rPr>
        <w:t>.</w:t>
      </w:r>
    </w:p>
    <w:p w14:paraId="30418503" w14:textId="1639B2D1" w:rsidR="003950BC" w:rsidRPr="00DE2463" w:rsidRDefault="003950BC" w:rsidP="234D940F">
      <w:pPr>
        <w:jc w:val="both"/>
        <w:rPr>
          <w:rFonts w:ascii="Times New Roman" w:eastAsia="Times New Roman" w:hAnsi="Times New Roman" w:cs="Times New Roman"/>
        </w:rPr>
      </w:pPr>
    </w:p>
    <w:p w14:paraId="4E5F4421" w14:textId="06D76800"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 xml:space="preserve">Artículo </w:t>
      </w:r>
      <w:r w:rsidR="00542F18">
        <w:rPr>
          <w:rFonts w:ascii="Times New Roman" w:eastAsia="Times New Roman" w:hAnsi="Times New Roman" w:cs="Times New Roman"/>
          <w:b/>
          <w:bCs/>
        </w:rPr>
        <w:t>10</w:t>
      </w:r>
      <w:r w:rsidRPr="00DE2463">
        <w:rPr>
          <w:rFonts w:ascii="Times New Roman" w:eastAsia="Times New Roman" w:hAnsi="Times New Roman" w:cs="Times New Roman"/>
          <w:b/>
          <w:bCs/>
        </w:rPr>
        <w:t>.-</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De las ausencias y suplencias. -</w:t>
      </w:r>
      <w:r w:rsidRPr="00DE2463">
        <w:rPr>
          <w:rFonts w:ascii="Times New Roman" w:eastAsia="Times New Roman" w:hAnsi="Times New Roman" w:cs="Times New Roman"/>
        </w:rPr>
        <w:t xml:space="preserve"> En caso de impedimento para asistir a una sesión por parte de l</w:t>
      </w:r>
      <w:r w:rsidR="69535863" w:rsidRPr="00DE2463">
        <w:rPr>
          <w:rFonts w:ascii="Times New Roman" w:eastAsia="Times New Roman" w:hAnsi="Times New Roman" w:cs="Times New Roman"/>
        </w:rPr>
        <w:t>as personas integrantes</w:t>
      </w:r>
      <w:r w:rsidRPr="00DE2463">
        <w:rPr>
          <w:rFonts w:ascii="Times New Roman" w:eastAsia="Times New Roman" w:hAnsi="Times New Roman" w:cs="Times New Roman"/>
        </w:rPr>
        <w:t xml:space="preserve"> del </w:t>
      </w:r>
      <w:r w:rsidR="34EC8824"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248E3FDA" w:rsidRPr="00DE2463">
        <w:rPr>
          <w:rFonts w:ascii="Times New Roman" w:eastAsia="Times New Roman" w:hAnsi="Times New Roman" w:cs="Times New Roman"/>
        </w:rPr>
        <w:t>t</w:t>
      </w:r>
      <w:r w:rsidRPr="00DE2463">
        <w:rPr>
          <w:rFonts w:ascii="Times New Roman" w:eastAsia="Times New Roman" w:hAnsi="Times New Roman" w:cs="Times New Roman"/>
        </w:rPr>
        <w:t xml:space="preserve">ransparencia, estos justificarán su ausencia por escrito o correo electrónico </w:t>
      </w:r>
      <w:r w:rsidR="009D56EB">
        <w:rPr>
          <w:rFonts w:ascii="Times New Roman" w:eastAsia="Times New Roman" w:hAnsi="Times New Roman" w:cs="Times New Roman"/>
        </w:rPr>
        <w:t xml:space="preserve">dirigido </w:t>
      </w:r>
      <w:r w:rsidRPr="00DE2463">
        <w:rPr>
          <w:rFonts w:ascii="Times New Roman" w:eastAsia="Times New Roman" w:hAnsi="Times New Roman" w:cs="Times New Roman"/>
        </w:rPr>
        <w:t xml:space="preserve">a la </w:t>
      </w:r>
      <w:r w:rsidR="10A4C1C4"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y la </w:t>
      </w:r>
      <w:r w:rsidR="6D19D203" w:rsidRPr="00DE2463">
        <w:rPr>
          <w:rFonts w:ascii="Times New Roman" w:eastAsia="Times New Roman" w:hAnsi="Times New Roman" w:cs="Times New Roman"/>
        </w:rPr>
        <w:t>s</w:t>
      </w:r>
      <w:r w:rsidRPr="00DE2463">
        <w:rPr>
          <w:rFonts w:ascii="Times New Roman" w:eastAsia="Times New Roman" w:hAnsi="Times New Roman" w:cs="Times New Roman"/>
        </w:rPr>
        <w:t xml:space="preserve">ecretaría del </w:t>
      </w:r>
      <w:r w:rsidR="6AF1113A"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pudiendo designar </w:t>
      </w:r>
      <w:r w:rsidR="300E32DD" w:rsidRPr="00DE2463">
        <w:rPr>
          <w:rFonts w:ascii="Times New Roman" w:eastAsia="Times New Roman" w:hAnsi="Times New Roman" w:cs="Times New Roman"/>
        </w:rPr>
        <w:t xml:space="preserve">a </w:t>
      </w:r>
      <w:r w:rsidRPr="00DE2463">
        <w:rPr>
          <w:rFonts w:ascii="Times New Roman" w:eastAsia="Times New Roman" w:hAnsi="Times New Roman" w:cs="Times New Roman"/>
        </w:rPr>
        <w:t>un suplente que lo represente con voz y voto, según corresponda, en esa ocasión.</w:t>
      </w:r>
      <w:r w:rsidR="052256A5" w:rsidRPr="00DE2463">
        <w:rPr>
          <w:rFonts w:ascii="Times New Roman" w:eastAsia="Times New Roman" w:hAnsi="Times New Roman" w:cs="Times New Roman"/>
        </w:rPr>
        <w:t xml:space="preserve"> Se recuerda que la persona técnica de cada unidad cuenta con voz y voto como integrante del comité de transparencia.</w:t>
      </w:r>
    </w:p>
    <w:p w14:paraId="2D4E231A" w14:textId="21E4780B" w:rsidR="003950BC" w:rsidRPr="00DE2463" w:rsidRDefault="003950BC" w:rsidP="234D940F">
      <w:pPr>
        <w:jc w:val="both"/>
        <w:rPr>
          <w:rFonts w:ascii="Times New Roman" w:eastAsia="Times New Roman" w:hAnsi="Times New Roman" w:cs="Times New Roman"/>
        </w:rPr>
      </w:pPr>
    </w:p>
    <w:p w14:paraId="118CFA55" w14:textId="77777777" w:rsidR="00542F18" w:rsidRDefault="00542F18" w:rsidP="234D940F">
      <w:pPr>
        <w:jc w:val="both"/>
        <w:rPr>
          <w:rFonts w:ascii="Times New Roman" w:eastAsia="Times New Roman" w:hAnsi="Times New Roman" w:cs="Times New Roman"/>
          <w:b/>
          <w:bCs/>
        </w:rPr>
        <w:sectPr w:rsidR="00542F18" w:rsidSect="00ED0C92">
          <w:pgSz w:w="11906" w:h="16838"/>
          <w:pgMar w:top="2948" w:right="1701" w:bottom="1417" w:left="1701" w:header="708" w:footer="708" w:gutter="0"/>
          <w:cols w:space="708"/>
          <w:docGrid w:linePitch="360"/>
        </w:sectPr>
      </w:pPr>
    </w:p>
    <w:p w14:paraId="5B2A5CB9" w14:textId="530568A9"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lastRenderedPageBreak/>
        <w:t xml:space="preserve">Artículo </w:t>
      </w:r>
      <w:r w:rsidR="00E76AD4">
        <w:rPr>
          <w:rFonts w:ascii="Times New Roman" w:eastAsia="Times New Roman" w:hAnsi="Times New Roman" w:cs="Times New Roman"/>
          <w:b/>
          <w:bCs/>
        </w:rPr>
        <w:t>1</w:t>
      </w:r>
      <w:r w:rsidR="00542F18">
        <w:rPr>
          <w:rFonts w:ascii="Times New Roman" w:eastAsia="Times New Roman" w:hAnsi="Times New Roman" w:cs="Times New Roman"/>
          <w:b/>
          <w:bCs/>
        </w:rPr>
        <w:t>1</w:t>
      </w:r>
      <w:r w:rsidRPr="00DE2463">
        <w:rPr>
          <w:rFonts w:ascii="Times New Roman" w:eastAsia="Times New Roman" w:hAnsi="Times New Roman" w:cs="Times New Roman"/>
          <w:b/>
          <w:bCs/>
        </w:rPr>
        <w:t>.-</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De la votación. -</w:t>
      </w:r>
      <w:r w:rsidRPr="00DE2463">
        <w:rPr>
          <w:rFonts w:ascii="Times New Roman" w:eastAsia="Times New Roman" w:hAnsi="Times New Roman" w:cs="Times New Roman"/>
        </w:rPr>
        <w:t xml:space="preserve"> El orden del día aprobado por la </w:t>
      </w:r>
      <w:r w:rsidR="5B5424CF"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6E4D89F0"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de </w:t>
      </w:r>
      <w:r w:rsidR="554994FF" w:rsidRPr="00DE2463">
        <w:rPr>
          <w:rFonts w:ascii="Times New Roman" w:eastAsia="Times New Roman" w:hAnsi="Times New Roman" w:cs="Times New Roman"/>
        </w:rPr>
        <w:t>t</w:t>
      </w:r>
      <w:r w:rsidRPr="00DE2463">
        <w:rPr>
          <w:rFonts w:ascii="Times New Roman" w:eastAsia="Times New Roman" w:hAnsi="Times New Roman" w:cs="Times New Roman"/>
        </w:rPr>
        <w:t>ransparencia podrá ser modificado al inicio de la sesión por solicitud de cualquiera de l</w:t>
      </w:r>
      <w:r w:rsidR="364094A5" w:rsidRPr="00DE2463">
        <w:rPr>
          <w:rFonts w:ascii="Times New Roman" w:eastAsia="Times New Roman" w:hAnsi="Times New Roman" w:cs="Times New Roman"/>
        </w:rPr>
        <w:t>as personas integrantes</w:t>
      </w:r>
      <w:r w:rsidRPr="00DE2463">
        <w:rPr>
          <w:rFonts w:ascii="Times New Roman" w:eastAsia="Times New Roman" w:hAnsi="Times New Roman" w:cs="Times New Roman"/>
        </w:rPr>
        <w:t xml:space="preserve"> con el voto favorable de la mayoría de los presentes. </w:t>
      </w:r>
    </w:p>
    <w:p w14:paraId="59A06D02" w14:textId="6D39A69A" w:rsidR="003950BC" w:rsidRPr="00DE2463" w:rsidRDefault="003950BC" w:rsidP="234D940F">
      <w:pPr>
        <w:jc w:val="both"/>
        <w:rPr>
          <w:rFonts w:ascii="Times New Roman" w:eastAsia="Times New Roman" w:hAnsi="Times New Roman" w:cs="Times New Roman"/>
        </w:rPr>
      </w:pPr>
    </w:p>
    <w:p w14:paraId="7BFB771A" w14:textId="78238B73"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Una vez concluido el debate de cada uno de los puntos del orden del día, la </w:t>
      </w:r>
      <w:r w:rsidR="7A8462D1"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4502F2F7"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dispondrá a la </w:t>
      </w:r>
      <w:r w:rsidR="47DC261A" w:rsidRPr="00DE2463">
        <w:rPr>
          <w:rFonts w:ascii="Times New Roman" w:eastAsia="Times New Roman" w:hAnsi="Times New Roman" w:cs="Times New Roman"/>
        </w:rPr>
        <w:t>s</w:t>
      </w:r>
      <w:r w:rsidRPr="00DE2463">
        <w:rPr>
          <w:rFonts w:ascii="Times New Roman" w:eastAsia="Times New Roman" w:hAnsi="Times New Roman" w:cs="Times New Roman"/>
        </w:rPr>
        <w:t>ecretaría tomar a consideración la votación correspondiente. Las decisiones se adoptarán por mayoría simple de votos afirmativos de quienes asistan a la sesión.</w:t>
      </w:r>
    </w:p>
    <w:p w14:paraId="4D9444F6" w14:textId="21E4780B" w:rsidR="003950BC" w:rsidRPr="00DE2463" w:rsidRDefault="003950BC" w:rsidP="234D940F">
      <w:pPr>
        <w:jc w:val="both"/>
        <w:rPr>
          <w:rFonts w:ascii="Times New Roman" w:eastAsia="Times New Roman" w:hAnsi="Times New Roman" w:cs="Times New Roman"/>
        </w:rPr>
      </w:pPr>
    </w:p>
    <w:p w14:paraId="223513D2" w14:textId="67D5EDD5"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Las resoluciones del </w:t>
      </w:r>
      <w:r w:rsidR="138A9FB0" w:rsidRPr="00DE2463">
        <w:rPr>
          <w:rFonts w:ascii="Times New Roman" w:eastAsia="Times New Roman" w:hAnsi="Times New Roman" w:cs="Times New Roman"/>
        </w:rPr>
        <w:t>c</w:t>
      </w:r>
      <w:r w:rsidRPr="00DE2463">
        <w:rPr>
          <w:rFonts w:ascii="Times New Roman" w:eastAsia="Times New Roman" w:hAnsi="Times New Roman" w:cs="Times New Roman"/>
        </w:rPr>
        <w:t>omité se adoptarán por mayoría simple de los votos afirmativos de quienes asistan a la sesión</w:t>
      </w:r>
      <w:r w:rsidR="0446E051" w:rsidRPr="00DE2463">
        <w:rPr>
          <w:rFonts w:ascii="Times New Roman" w:eastAsia="Times New Roman" w:hAnsi="Times New Roman" w:cs="Times New Roman"/>
        </w:rPr>
        <w:t xml:space="preserve"> y</w:t>
      </w:r>
      <w:r w:rsidRPr="00DE2463">
        <w:rPr>
          <w:rFonts w:ascii="Times New Roman" w:eastAsia="Times New Roman" w:hAnsi="Times New Roman" w:cs="Times New Roman"/>
        </w:rPr>
        <w:t xml:space="preserve"> en caso de empate, la </w:t>
      </w:r>
      <w:r w:rsidR="00DE2463">
        <w:rPr>
          <w:rFonts w:ascii="Times New Roman" w:eastAsia="Times New Roman" w:hAnsi="Times New Roman" w:cs="Times New Roman"/>
        </w:rPr>
        <w:t>P</w:t>
      </w:r>
      <w:r w:rsidRPr="00DE2463">
        <w:rPr>
          <w:rFonts w:ascii="Times New Roman" w:eastAsia="Times New Roman" w:hAnsi="Times New Roman" w:cs="Times New Roman"/>
        </w:rPr>
        <w:t>residencia tendrá voto dirimente.</w:t>
      </w:r>
    </w:p>
    <w:p w14:paraId="0EEFA06E" w14:textId="21E4780B" w:rsidR="003950BC" w:rsidRPr="00DE2463" w:rsidRDefault="003950BC" w:rsidP="234D940F">
      <w:pPr>
        <w:jc w:val="both"/>
        <w:rPr>
          <w:rFonts w:ascii="Times New Roman" w:eastAsia="Times New Roman" w:hAnsi="Times New Roman" w:cs="Times New Roman"/>
        </w:rPr>
      </w:pPr>
    </w:p>
    <w:p w14:paraId="3D83219E" w14:textId="0AFA7504"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Quienes discrepen de la decisión mayoritaria pueden formular su voto particular por escrito en el término de tres (3) días desde la fecha de finalización de la sesión. El voto particular se incorporará al texto aprobado.</w:t>
      </w:r>
    </w:p>
    <w:p w14:paraId="2AE305F4" w14:textId="21E4780B" w:rsidR="003950BC" w:rsidRPr="00DE2463" w:rsidRDefault="003950BC" w:rsidP="234D940F">
      <w:pPr>
        <w:jc w:val="both"/>
        <w:rPr>
          <w:rFonts w:ascii="Times New Roman" w:eastAsia="Times New Roman" w:hAnsi="Times New Roman" w:cs="Times New Roman"/>
        </w:rPr>
      </w:pPr>
    </w:p>
    <w:p w14:paraId="5623C503" w14:textId="14E6EB08"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Artículo 1</w:t>
      </w:r>
      <w:r w:rsidR="00542F18">
        <w:rPr>
          <w:rFonts w:ascii="Times New Roman" w:eastAsia="Times New Roman" w:hAnsi="Times New Roman" w:cs="Times New Roman"/>
          <w:b/>
          <w:bCs/>
        </w:rPr>
        <w:t>2</w:t>
      </w:r>
      <w:r w:rsidRPr="00DE2463">
        <w:rPr>
          <w:rFonts w:ascii="Times New Roman" w:eastAsia="Times New Roman" w:hAnsi="Times New Roman" w:cs="Times New Roman"/>
          <w:b/>
          <w:bCs/>
        </w:rPr>
        <w:t>.-</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De los conflictos de interés e invitados. –</w:t>
      </w:r>
      <w:r w:rsidRPr="00DE2463">
        <w:rPr>
          <w:rFonts w:ascii="Times New Roman" w:eastAsia="Times New Roman" w:hAnsi="Times New Roman" w:cs="Times New Roman"/>
        </w:rPr>
        <w:t xml:space="preserve"> La </w:t>
      </w:r>
      <w:r w:rsidR="4063C42D"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78FF3E4F"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podrá </w:t>
      </w:r>
      <w:r w:rsidR="00DB5C6E">
        <w:rPr>
          <w:rFonts w:ascii="Times New Roman" w:eastAsia="Times New Roman" w:hAnsi="Times New Roman" w:cs="Times New Roman"/>
        </w:rPr>
        <w:t xml:space="preserve">restringir la </w:t>
      </w:r>
      <w:r w:rsidRPr="00DE2463">
        <w:rPr>
          <w:rFonts w:ascii="Times New Roman" w:eastAsia="Times New Roman" w:hAnsi="Times New Roman" w:cs="Times New Roman"/>
        </w:rPr>
        <w:t xml:space="preserve">participación de cualquiera de sus </w:t>
      </w:r>
      <w:r w:rsidR="0A66D7C6" w:rsidRPr="00DE2463">
        <w:rPr>
          <w:rFonts w:ascii="Times New Roman" w:eastAsia="Times New Roman" w:hAnsi="Times New Roman" w:cs="Times New Roman"/>
        </w:rPr>
        <w:t>integrantes</w:t>
      </w:r>
      <w:r w:rsidRPr="00DE2463">
        <w:rPr>
          <w:rFonts w:ascii="Times New Roman" w:eastAsia="Times New Roman" w:hAnsi="Times New Roman" w:cs="Times New Roman"/>
        </w:rPr>
        <w:t xml:space="preserve"> o la no consideración del voto de cualquiera de </w:t>
      </w:r>
      <w:r w:rsidR="104136D7" w:rsidRPr="00DE2463">
        <w:rPr>
          <w:rFonts w:ascii="Times New Roman" w:eastAsia="Times New Roman" w:hAnsi="Times New Roman" w:cs="Times New Roman"/>
        </w:rPr>
        <w:t>ellas</w:t>
      </w:r>
      <w:r w:rsidRPr="00DE2463">
        <w:rPr>
          <w:rFonts w:ascii="Times New Roman" w:eastAsia="Times New Roman" w:hAnsi="Times New Roman" w:cs="Times New Roman"/>
        </w:rPr>
        <w:t>, en caso de que en uno o varios de los asuntos a tratarse pudiera existir conflicto de interés.</w:t>
      </w:r>
    </w:p>
    <w:p w14:paraId="02FB0199" w14:textId="2A041343" w:rsidR="003950BC" w:rsidRPr="00DE2463" w:rsidRDefault="003950BC" w:rsidP="234D940F">
      <w:pPr>
        <w:jc w:val="both"/>
        <w:rPr>
          <w:rFonts w:ascii="Times New Roman" w:eastAsia="Times New Roman" w:hAnsi="Times New Roman" w:cs="Times New Roman"/>
        </w:rPr>
      </w:pPr>
    </w:p>
    <w:p w14:paraId="7A2F5B39" w14:textId="67AD9933"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En caso de que la </w:t>
      </w:r>
      <w:r w:rsidR="2A5AA521"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245BE4DA"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se excuse, </w:t>
      </w:r>
      <w:r w:rsidR="00804F0C">
        <w:rPr>
          <w:rFonts w:ascii="Times New Roman" w:eastAsia="Times New Roman" w:hAnsi="Times New Roman" w:cs="Times New Roman"/>
        </w:rPr>
        <w:t xml:space="preserve">la </w:t>
      </w:r>
      <w:r w:rsidRPr="00DE2463">
        <w:rPr>
          <w:rFonts w:ascii="Times New Roman" w:eastAsia="Times New Roman" w:hAnsi="Times New Roman" w:cs="Times New Roman"/>
        </w:rPr>
        <w:t xml:space="preserve">asumirá la persona que defina la mayoría de </w:t>
      </w:r>
      <w:r w:rsidR="754D338D" w:rsidRPr="00DE2463">
        <w:rPr>
          <w:rFonts w:ascii="Times New Roman" w:eastAsia="Times New Roman" w:hAnsi="Times New Roman" w:cs="Times New Roman"/>
        </w:rPr>
        <w:t>integrantes</w:t>
      </w:r>
      <w:r w:rsidRPr="00DE2463">
        <w:rPr>
          <w:rFonts w:ascii="Times New Roman" w:eastAsia="Times New Roman" w:hAnsi="Times New Roman" w:cs="Times New Roman"/>
        </w:rPr>
        <w:t xml:space="preserve"> presentes.</w:t>
      </w:r>
    </w:p>
    <w:p w14:paraId="408FE201" w14:textId="21E4780B" w:rsidR="003950BC" w:rsidRPr="00DE2463" w:rsidRDefault="003950BC" w:rsidP="234D940F">
      <w:pPr>
        <w:jc w:val="both"/>
        <w:rPr>
          <w:rFonts w:ascii="Times New Roman" w:eastAsia="Times New Roman" w:hAnsi="Times New Roman" w:cs="Times New Roman"/>
        </w:rPr>
      </w:pPr>
    </w:p>
    <w:p w14:paraId="2586B95A" w14:textId="04307A39"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L</w:t>
      </w:r>
      <w:r w:rsidR="416D660C" w:rsidRPr="00DE2463">
        <w:rPr>
          <w:rFonts w:ascii="Times New Roman" w:eastAsia="Times New Roman" w:hAnsi="Times New Roman" w:cs="Times New Roman"/>
        </w:rPr>
        <w:t>as personas integrantes del comité</w:t>
      </w:r>
      <w:r w:rsidRPr="00DE2463">
        <w:rPr>
          <w:rFonts w:ascii="Times New Roman" w:eastAsia="Times New Roman" w:hAnsi="Times New Roman" w:cs="Times New Roman"/>
        </w:rPr>
        <w:t xml:space="preserve"> podrán solicitar la intervención de</w:t>
      </w:r>
      <w:r w:rsidR="17C540E3" w:rsidRPr="00DE2463">
        <w:rPr>
          <w:rFonts w:ascii="Times New Roman" w:eastAsia="Times New Roman" w:hAnsi="Times New Roman" w:cs="Times New Roman"/>
        </w:rPr>
        <w:t xml:space="preserve"> </w:t>
      </w:r>
      <w:r w:rsidRPr="00DE2463">
        <w:rPr>
          <w:rFonts w:ascii="Times New Roman" w:eastAsia="Times New Roman" w:hAnsi="Times New Roman" w:cs="Times New Roman"/>
        </w:rPr>
        <w:t xml:space="preserve">otras personas servidoras públicas cuando el tema a tratarse lo amerite, previa autorización de la </w:t>
      </w:r>
      <w:r w:rsidR="23CFB5FA"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063B90C7" w:rsidRPr="00DE2463">
        <w:rPr>
          <w:rFonts w:ascii="Times New Roman" w:eastAsia="Times New Roman" w:hAnsi="Times New Roman" w:cs="Times New Roman"/>
        </w:rPr>
        <w:t>c</w:t>
      </w:r>
      <w:r w:rsidRPr="00DE2463">
        <w:rPr>
          <w:rFonts w:ascii="Times New Roman" w:eastAsia="Times New Roman" w:hAnsi="Times New Roman" w:cs="Times New Roman"/>
        </w:rPr>
        <w:t>omité. Las personas invitadas deberán tener conocimiento del tema a tratarse y tendrán voz, pero no voto.</w:t>
      </w:r>
    </w:p>
    <w:p w14:paraId="106539E4" w14:textId="5D59D6F5" w:rsidR="003950BC" w:rsidRPr="00DE2463" w:rsidRDefault="003950BC" w:rsidP="234D940F">
      <w:pPr>
        <w:jc w:val="both"/>
        <w:rPr>
          <w:rFonts w:ascii="Times New Roman" w:eastAsia="Times New Roman" w:hAnsi="Times New Roman" w:cs="Times New Roman"/>
        </w:rPr>
      </w:pPr>
    </w:p>
    <w:p w14:paraId="71309583" w14:textId="534CDDC6"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Artículo 1</w:t>
      </w:r>
      <w:r w:rsidR="00542F18">
        <w:rPr>
          <w:rFonts w:ascii="Times New Roman" w:eastAsia="Times New Roman" w:hAnsi="Times New Roman" w:cs="Times New Roman"/>
          <w:b/>
          <w:bCs/>
        </w:rPr>
        <w:t>3</w:t>
      </w:r>
      <w:r w:rsidRPr="00DE2463">
        <w:rPr>
          <w:rFonts w:ascii="Times New Roman" w:eastAsia="Times New Roman" w:hAnsi="Times New Roman" w:cs="Times New Roman"/>
          <w:b/>
          <w:bCs/>
        </w:rPr>
        <w:t>.-</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 xml:space="preserve">De la elaboración y contenidos de las actas. </w:t>
      </w:r>
      <w:r w:rsidRPr="00DE2463">
        <w:rPr>
          <w:rFonts w:ascii="Times New Roman" w:eastAsia="Times New Roman" w:hAnsi="Times New Roman" w:cs="Times New Roman"/>
        </w:rPr>
        <w:t xml:space="preserve">Las actas de las sesiones del </w:t>
      </w:r>
      <w:r w:rsidR="3C87A397"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contendrán: lugar, fecha, hora de inicio y terminación de la sesión, indicación de la modalidad y tipo de sesión, nombres de las personas asistentes, puntos tratados, aspectos principales de los debates y deliberaciones, votaciones y resultados, resoluciones y compromisos asumidos. La </w:t>
      </w:r>
      <w:r w:rsidR="331438FD" w:rsidRPr="00DE2463">
        <w:rPr>
          <w:rFonts w:ascii="Times New Roman" w:eastAsia="Times New Roman" w:hAnsi="Times New Roman" w:cs="Times New Roman"/>
        </w:rPr>
        <w:t>s</w:t>
      </w:r>
      <w:r w:rsidRPr="00DE2463">
        <w:rPr>
          <w:rFonts w:ascii="Times New Roman" w:eastAsia="Times New Roman" w:hAnsi="Times New Roman" w:cs="Times New Roman"/>
        </w:rPr>
        <w:t xml:space="preserve">ecretaría del </w:t>
      </w:r>
      <w:r w:rsidR="7B446D55" w:rsidRPr="00DE2463">
        <w:rPr>
          <w:rFonts w:ascii="Times New Roman" w:eastAsia="Times New Roman" w:hAnsi="Times New Roman" w:cs="Times New Roman"/>
        </w:rPr>
        <w:t>c</w:t>
      </w:r>
      <w:r w:rsidRPr="00DE2463">
        <w:rPr>
          <w:rFonts w:ascii="Times New Roman" w:eastAsia="Times New Roman" w:hAnsi="Times New Roman" w:cs="Times New Roman"/>
        </w:rPr>
        <w:t>omité elaborará las actas en el término de cinco (5) días de concluida la reunión y las notificará a quien corresponda dentro del término de dos (2) días contado</w:t>
      </w:r>
      <w:r w:rsidR="00090C63">
        <w:rPr>
          <w:rFonts w:ascii="Times New Roman" w:eastAsia="Times New Roman" w:hAnsi="Times New Roman" w:cs="Times New Roman"/>
        </w:rPr>
        <w:t>s</w:t>
      </w:r>
      <w:r w:rsidRPr="00DE2463">
        <w:rPr>
          <w:rFonts w:ascii="Times New Roman" w:eastAsia="Times New Roman" w:hAnsi="Times New Roman" w:cs="Times New Roman"/>
        </w:rPr>
        <w:t xml:space="preserve"> a partir de la finalización de la elaboración de las actas.</w:t>
      </w:r>
    </w:p>
    <w:p w14:paraId="24EB0DEA" w14:textId="21E4780B" w:rsidR="003950BC" w:rsidRPr="00DE2463" w:rsidRDefault="003950BC" w:rsidP="234D940F">
      <w:pPr>
        <w:jc w:val="both"/>
        <w:rPr>
          <w:rFonts w:ascii="Times New Roman" w:eastAsia="Times New Roman" w:hAnsi="Times New Roman" w:cs="Times New Roman"/>
        </w:rPr>
      </w:pPr>
    </w:p>
    <w:p w14:paraId="35EA5205" w14:textId="09A5F134"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Quienes integran el </w:t>
      </w:r>
      <w:r w:rsidR="39627011" w:rsidRPr="00DE2463">
        <w:rPr>
          <w:rFonts w:ascii="Times New Roman" w:eastAsia="Times New Roman" w:hAnsi="Times New Roman" w:cs="Times New Roman"/>
        </w:rPr>
        <w:t>c</w:t>
      </w:r>
      <w:r w:rsidRPr="00DE2463">
        <w:rPr>
          <w:rFonts w:ascii="Times New Roman" w:eastAsia="Times New Roman" w:hAnsi="Times New Roman" w:cs="Times New Roman"/>
        </w:rPr>
        <w:t xml:space="preserve">omité podrán presentar observaciones a las actas de sesiones; en cuyo caso, informarán a la </w:t>
      </w:r>
      <w:r w:rsidR="6A6C4A87" w:rsidRPr="00DE2463">
        <w:rPr>
          <w:rFonts w:ascii="Times New Roman" w:eastAsia="Times New Roman" w:hAnsi="Times New Roman" w:cs="Times New Roman"/>
        </w:rPr>
        <w:t>s</w:t>
      </w:r>
      <w:r w:rsidRPr="00DE2463">
        <w:rPr>
          <w:rFonts w:ascii="Times New Roman" w:eastAsia="Times New Roman" w:hAnsi="Times New Roman" w:cs="Times New Roman"/>
        </w:rPr>
        <w:t>ecretaría o por el mismo medio que se notificó, en un término máximo de tres</w:t>
      </w:r>
      <w:r w:rsidR="21F531B8" w:rsidRPr="00DE2463">
        <w:rPr>
          <w:rFonts w:ascii="Times New Roman" w:eastAsia="Times New Roman" w:hAnsi="Times New Roman" w:cs="Times New Roman"/>
        </w:rPr>
        <w:t xml:space="preserve"> (3)</w:t>
      </w:r>
      <w:r w:rsidRPr="00DE2463">
        <w:rPr>
          <w:rFonts w:ascii="Times New Roman" w:eastAsia="Times New Roman" w:hAnsi="Times New Roman" w:cs="Times New Roman"/>
        </w:rPr>
        <w:t xml:space="preserve"> días a partir de su recepción. </w:t>
      </w:r>
    </w:p>
    <w:p w14:paraId="6C407185" w14:textId="21E4780B" w:rsidR="003950BC" w:rsidRPr="00DE2463" w:rsidRDefault="003950BC" w:rsidP="234D940F">
      <w:pPr>
        <w:jc w:val="both"/>
        <w:rPr>
          <w:rFonts w:ascii="Times New Roman" w:eastAsia="Times New Roman" w:hAnsi="Times New Roman" w:cs="Times New Roman"/>
        </w:rPr>
      </w:pPr>
    </w:p>
    <w:p w14:paraId="0AC098E1" w14:textId="5A25D470"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La </w:t>
      </w:r>
      <w:r w:rsidR="611EB615" w:rsidRPr="00DE2463">
        <w:rPr>
          <w:rFonts w:ascii="Times New Roman" w:eastAsia="Times New Roman" w:hAnsi="Times New Roman" w:cs="Times New Roman"/>
        </w:rPr>
        <w:t>s</w:t>
      </w:r>
      <w:r w:rsidRPr="00DE2463">
        <w:rPr>
          <w:rFonts w:ascii="Times New Roman" w:eastAsia="Times New Roman" w:hAnsi="Times New Roman" w:cs="Times New Roman"/>
        </w:rPr>
        <w:t>ecretaría dispondrá de dos (2) días hábiles para la incorporación de las observaciones recibidas, y serán distribuidas nuevamente para conocimiento y aceptación de quienes integran el comité en el término de un (1) día. De no recibirse observaciones en los términos señalados, el acta se entenderá aprobada.</w:t>
      </w:r>
    </w:p>
    <w:p w14:paraId="569EB17F" w14:textId="21E4780B"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lastRenderedPageBreak/>
        <w:t>Las actas de las sesiones serán identificadas mediante numeración consecutiva, contendrán el número de sesión y harán mención expresa de su carácter ordinario o extraordinario.</w:t>
      </w:r>
    </w:p>
    <w:p w14:paraId="2655CD57" w14:textId="21E4780B" w:rsidR="003950BC" w:rsidRPr="00DE2463" w:rsidRDefault="003950BC" w:rsidP="234D940F">
      <w:pPr>
        <w:jc w:val="both"/>
        <w:rPr>
          <w:rFonts w:ascii="Times New Roman" w:eastAsia="Times New Roman" w:hAnsi="Times New Roman" w:cs="Times New Roman"/>
        </w:rPr>
      </w:pPr>
    </w:p>
    <w:p w14:paraId="0C6B4DB4" w14:textId="19D562D1"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Si alguien del comité, al corregir las exposiciones, cambiare el sentido de lo que realmente expresó, la </w:t>
      </w:r>
      <w:r w:rsidR="086BD014" w:rsidRPr="00DE2463">
        <w:rPr>
          <w:rFonts w:ascii="Times New Roman" w:eastAsia="Times New Roman" w:hAnsi="Times New Roman" w:cs="Times New Roman"/>
        </w:rPr>
        <w:t>s</w:t>
      </w:r>
      <w:r w:rsidRPr="00DE2463">
        <w:rPr>
          <w:rFonts w:ascii="Times New Roman" w:eastAsia="Times New Roman" w:hAnsi="Times New Roman" w:cs="Times New Roman"/>
        </w:rPr>
        <w:t xml:space="preserve">ecretaría pondrá este particular en conocimiento de la </w:t>
      </w:r>
      <w:r w:rsidR="4763C304" w:rsidRPr="00DE2463">
        <w:rPr>
          <w:rFonts w:ascii="Times New Roman" w:eastAsia="Times New Roman" w:hAnsi="Times New Roman" w:cs="Times New Roman"/>
        </w:rPr>
        <w:t>p</w:t>
      </w:r>
      <w:r w:rsidRPr="00DE2463">
        <w:rPr>
          <w:rFonts w:ascii="Times New Roman" w:eastAsia="Times New Roman" w:hAnsi="Times New Roman" w:cs="Times New Roman"/>
        </w:rPr>
        <w:t xml:space="preserve">residencia del </w:t>
      </w:r>
      <w:r w:rsidR="71E87981" w:rsidRPr="00DE2463">
        <w:rPr>
          <w:rFonts w:ascii="Times New Roman" w:eastAsia="Times New Roman" w:hAnsi="Times New Roman" w:cs="Times New Roman"/>
        </w:rPr>
        <w:t>c</w:t>
      </w:r>
      <w:r w:rsidRPr="00DE2463">
        <w:rPr>
          <w:rFonts w:ascii="Times New Roman" w:eastAsia="Times New Roman" w:hAnsi="Times New Roman" w:cs="Times New Roman"/>
        </w:rPr>
        <w:t>omité para que, si fuere el caso, lo someta a consideración para su rectificación y/o ratificación. Esta ratificación o rectificación no se aplicará cuando se trate de cambiar la votación efectuada por quienes conforman el comité durante la sesión; este particular, de presentarse, será informado a la máxima autoridad de la entidad.</w:t>
      </w:r>
    </w:p>
    <w:p w14:paraId="18A1AB88" w14:textId="21E4780B" w:rsidR="003950BC" w:rsidRPr="00DE2463" w:rsidRDefault="003950BC" w:rsidP="234D940F">
      <w:pPr>
        <w:jc w:val="both"/>
        <w:rPr>
          <w:rFonts w:ascii="Times New Roman" w:eastAsia="Times New Roman" w:hAnsi="Times New Roman" w:cs="Times New Roman"/>
        </w:rPr>
      </w:pPr>
    </w:p>
    <w:p w14:paraId="04B5D5F8" w14:textId="6524A969" w:rsidR="003950BC" w:rsidRPr="00DE2463" w:rsidRDefault="2D727D34"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Artículo 1</w:t>
      </w:r>
      <w:r w:rsidR="00542F18">
        <w:rPr>
          <w:rFonts w:ascii="Times New Roman" w:eastAsia="Times New Roman" w:hAnsi="Times New Roman" w:cs="Times New Roman"/>
          <w:b/>
          <w:bCs/>
        </w:rPr>
        <w:t>4</w:t>
      </w:r>
      <w:r w:rsidRPr="00DE2463">
        <w:rPr>
          <w:rFonts w:ascii="Times New Roman" w:eastAsia="Times New Roman" w:hAnsi="Times New Roman" w:cs="Times New Roman"/>
          <w:b/>
          <w:bCs/>
        </w:rPr>
        <w:t>.-</w:t>
      </w:r>
      <w:r w:rsidRPr="00DE2463">
        <w:rPr>
          <w:rFonts w:ascii="Times New Roman" w:eastAsia="Times New Roman" w:hAnsi="Times New Roman" w:cs="Times New Roman"/>
        </w:rPr>
        <w:t xml:space="preserve"> </w:t>
      </w:r>
      <w:r w:rsidRPr="00DE2463">
        <w:rPr>
          <w:rFonts w:ascii="Times New Roman" w:eastAsia="Times New Roman" w:hAnsi="Times New Roman" w:cs="Times New Roman"/>
          <w:b/>
          <w:bCs/>
        </w:rPr>
        <w:t>Del lugar de las sesiones. -</w:t>
      </w:r>
      <w:r w:rsidRPr="00DE2463">
        <w:rPr>
          <w:rFonts w:ascii="Times New Roman" w:eastAsia="Times New Roman" w:hAnsi="Times New Roman" w:cs="Times New Roman"/>
        </w:rPr>
        <w:t xml:space="preserve"> Las sesiones ordinarias y extraordinarias podrán realizarse de manera presencial o </w:t>
      </w:r>
      <w:r w:rsidR="67E6F4BB" w:rsidRPr="00DE2463">
        <w:rPr>
          <w:rFonts w:ascii="Times New Roman" w:eastAsia="Times New Roman" w:hAnsi="Times New Roman" w:cs="Times New Roman"/>
        </w:rPr>
        <w:t>telemática</w:t>
      </w:r>
      <w:r w:rsidRPr="00DE2463">
        <w:rPr>
          <w:rFonts w:ascii="Times New Roman" w:eastAsia="Times New Roman" w:hAnsi="Times New Roman" w:cs="Times New Roman"/>
        </w:rPr>
        <w:t xml:space="preserve">. Para cualquiera de los casos, las decisiones que se tomen deberán ser grabadas y constar por escrito en el acta que la </w:t>
      </w:r>
      <w:r w:rsidR="6399267C" w:rsidRPr="00DE2463">
        <w:rPr>
          <w:rFonts w:ascii="Times New Roman" w:eastAsia="Times New Roman" w:hAnsi="Times New Roman" w:cs="Times New Roman"/>
        </w:rPr>
        <w:t>s</w:t>
      </w:r>
      <w:r w:rsidRPr="00DE2463">
        <w:rPr>
          <w:rFonts w:ascii="Times New Roman" w:eastAsia="Times New Roman" w:hAnsi="Times New Roman" w:cs="Times New Roman"/>
        </w:rPr>
        <w:t>ecretaría prepare para el efecto.</w:t>
      </w:r>
      <w:r w:rsidR="1AD6FDF1" w:rsidRPr="00DE2463">
        <w:rPr>
          <w:rFonts w:ascii="Times New Roman" w:eastAsia="Times New Roman" w:hAnsi="Times New Roman" w:cs="Times New Roman"/>
        </w:rPr>
        <w:t xml:space="preserve"> En el caso de reuniones telemáticas, también se acompañará de un formulario en línea para el registro de la asistencia a la sesión correspondiente.</w:t>
      </w:r>
    </w:p>
    <w:p w14:paraId="1C29AFB9" w14:textId="129981CE" w:rsidR="003950BC" w:rsidRPr="00DE2463" w:rsidRDefault="18733B5A" w:rsidP="234D940F">
      <w:pPr>
        <w:jc w:val="center"/>
        <w:rPr>
          <w:rFonts w:ascii="Times New Roman" w:eastAsia="Times New Roman" w:hAnsi="Times New Roman" w:cs="Times New Roman"/>
          <w:b/>
          <w:bCs/>
          <w:color w:val="000000"/>
        </w:rPr>
      </w:pPr>
      <w:r w:rsidRPr="00DE2463">
        <w:rPr>
          <w:rFonts w:ascii="Times New Roman" w:eastAsia="Times New Roman" w:hAnsi="Times New Roman" w:cs="Times New Roman"/>
          <w:b/>
          <w:bCs/>
          <w:color w:val="000000" w:themeColor="text1"/>
        </w:rPr>
        <w:t xml:space="preserve"> </w:t>
      </w:r>
    </w:p>
    <w:p w14:paraId="0C47F3DB" w14:textId="465CBDD2" w:rsidR="1E4E1FB9" w:rsidRPr="00DE2463" w:rsidRDefault="1E4E1FB9" w:rsidP="1E4E1FB9">
      <w:pPr>
        <w:jc w:val="center"/>
        <w:rPr>
          <w:rFonts w:ascii="Times New Roman" w:eastAsia="Book Antiqua" w:hAnsi="Times New Roman" w:cs="Times New Roman"/>
          <w:b/>
          <w:bCs/>
          <w:color w:val="000000" w:themeColor="text1"/>
          <w:lang w:val="es-EC"/>
        </w:rPr>
      </w:pPr>
    </w:p>
    <w:p w14:paraId="2776B2C7" w14:textId="1F584F3C" w:rsidR="0E8360D4" w:rsidRPr="00DE2463" w:rsidRDefault="0E8360D4"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lang w:val="es-EC"/>
        </w:rPr>
        <w:t>CAPÍTULO I</w:t>
      </w:r>
      <w:r w:rsidR="285987C4" w:rsidRPr="00DE2463">
        <w:rPr>
          <w:rFonts w:ascii="Times New Roman" w:eastAsia="Book Antiqua" w:hAnsi="Times New Roman" w:cs="Times New Roman"/>
          <w:b/>
          <w:bCs/>
          <w:color w:val="000000" w:themeColor="text1"/>
          <w:lang w:val="es-EC"/>
        </w:rPr>
        <w:t>V</w:t>
      </w:r>
    </w:p>
    <w:p w14:paraId="0EDFBBD4" w14:textId="53E79F95" w:rsidR="0E8360D4" w:rsidRPr="00DE2463" w:rsidRDefault="0E8360D4"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lang w:val="es-EC"/>
        </w:rPr>
        <w:t>DE LA TRANSPARENCIA ACTIVA</w:t>
      </w:r>
    </w:p>
    <w:p w14:paraId="2445EF62" w14:textId="25A31A97" w:rsidR="234D940F" w:rsidRPr="00DE2463" w:rsidRDefault="234D940F" w:rsidP="234D940F">
      <w:pPr>
        <w:jc w:val="both"/>
        <w:rPr>
          <w:rFonts w:ascii="Times New Roman" w:eastAsia="Book Antiqua" w:hAnsi="Times New Roman" w:cs="Times New Roman"/>
          <w:color w:val="000000" w:themeColor="text1"/>
        </w:rPr>
      </w:pPr>
    </w:p>
    <w:p w14:paraId="070B3C7C" w14:textId="458258BC" w:rsidR="2663D4E7" w:rsidRPr="00DE2463" w:rsidRDefault="2663D4E7" w:rsidP="234D940F">
      <w:pPr>
        <w:jc w:val="both"/>
        <w:rPr>
          <w:rFonts w:ascii="Times New Roman" w:hAnsi="Times New Roman" w:cs="Times New Roman"/>
        </w:rPr>
      </w:pPr>
      <w:r w:rsidRPr="00DE2463">
        <w:rPr>
          <w:rFonts w:ascii="Times New Roman" w:eastAsia="Book Antiqua" w:hAnsi="Times New Roman" w:cs="Times New Roman"/>
          <w:b/>
          <w:bCs/>
          <w:color w:val="000000" w:themeColor="text1"/>
          <w:lang w:val="es-EC"/>
        </w:rPr>
        <w:t>Artículo 1</w:t>
      </w:r>
      <w:r w:rsidR="00542F18">
        <w:rPr>
          <w:rFonts w:ascii="Times New Roman" w:eastAsia="Book Antiqua" w:hAnsi="Times New Roman" w:cs="Times New Roman"/>
          <w:b/>
          <w:bCs/>
          <w:color w:val="000000" w:themeColor="text1"/>
          <w:lang w:val="es-EC"/>
        </w:rPr>
        <w:t>5</w:t>
      </w:r>
      <w:r w:rsidRPr="00DE2463">
        <w:rPr>
          <w:rFonts w:ascii="Times New Roman" w:eastAsia="Book Antiqua" w:hAnsi="Times New Roman" w:cs="Times New Roman"/>
          <w:b/>
          <w:bCs/>
          <w:color w:val="000000" w:themeColor="text1"/>
          <w:lang w:val="es-EC"/>
        </w:rPr>
        <w:t xml:space="preserve">.- </w:t>
      </w:r>
      <w:r w:rsidRPr="00DE2463">
        <w:rPr>
          <w:rFonts w:ascii="Times New Roman" w:eastAsia="Book Antiqua" w:hAnsi="Times New Roman" w:cs="Times New Roman"/>
          <w:b/>
          <w:bCs/>
          <w:color w:val="000000" w:themeColor="text1"/>
        </w:rPr>
        <w:t>Responsable institucional de la transparencia activa. –</w:t>
      </w:r>
      <w:r w:rsidRPr="00DE2463">
        <w:rPr>
          <w:rFonts w:ascii="Times New Roman" w:eastAsia="Book Antiqua" w:hAnsi="Times New Roman" w:cs="Times New Roman"/>
          <w:color w:val="000000" w:themeColor="text1"/>
        </w:rPr>
        <w:t xml:space="preserve"> El comité o la persona oficial de transparencia será responsable del cumplimiento de las obligaciones generales y específicas de la transparencia activa, de conformidad a lo dispuesto en la Ley Orgánica de Transparencia y Acceso a la Información Pública (LOTAIP), su reglamento general y en los demás instrumentos legales, metodológicos y técnicos emitidos por la Defensoría del Pueblo de Ecuador, en su calidad de órgano rector en materia de transparencia y acceso a la información pública. </w:t>
      </w:r>
    </w:p>
    <w:p w14:paraId="6696DAE4" w14:textId="57ECD54D" w:rsidR="234D940F" w:rsidRPr="00DE2463" w:rsidRDefault="234D940F" w:rsidP="234D940F">
      <w:pPr>
        <w:jc w:val="both"/>
        <w:rPr>
          <w:rFonts w:ascii="Times New Roman" w:eastAsia="Times New Roman" w:hAnsi="Times New Roman" w:cs="Times New Roman"/>
        </w:rPr>
      </w:pPr>
    </w:p>
    <w:p w14:paraId="24245F8A" w14:textId="05ED193C" w:rsidR="4503BE12" w:rsidRPr="00DE2463" w:rsidRDefault="4503BE12"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Artículo 1</w:t>
      </w:r>
      <w:r w:rsidR="00542F18">
        <w:rPr>
          <w:rFonts w:ascii="Times New Roman" w:eastAsia="Book Antiqua" w:hAnsi="Times New Roman" w:cs="Times New Roman"/>
          <w:b/>
          <w:bCs/>
          <w:color w:val="000000" w:themeColor="text1"/>
        </w:rPr>
        <w:t>6</w:t>
      </w:r>
      <w:r w:rsidRPr="00DE2463">
        <w:rPr>
          <w:rFonts w:ascii="Times New Roman" w:eastAsia="Book Antiqua" w:hAnsi="Times New Roman" w:cs="Times New Roman"/>
          <w:b/>
          <w:bCs/>
          <w:color w:val="000000" w:themeColor="text1"/>
        </w:rPr>
        <w:t>.- De la recopilación, revisión, análisis y publicación de la información. -</w:t>
      </w:r>
      <w:r w:rsidRPr="00DE2463">
        <w:rPr>
          <w:rFonts w:ascii="Times New Roman" w:eastAsia="Book Antiqua" w:hAnsi="Times New Roman" w:cs="Times New Roman"/>
          <w:color w:val="000000" w:themeColor="text1"/>
        </w:rPr>
        <w:t xml:space="preserve"> El </w:t>
      </w:r>
      <w:r w:rsidR="2C6D40DF" w:rsidRPr="00DE2463">
        <w:rPr>
          <w:rFonts w:ascii="Times New Roman" w:eastAsia="Book Antiqua" w:hAnsi="Times New Roman" w:cs="Times New Roman"/>
          <w:color w:val="000000" w:themeColor="text1"/>
        </w:rPr>
        <w:t>c</w:t>
      </w:r>
      <w:r w:rsidRPr="00DE2463">
        <w:rPr>
          <w:rFonts w:ascii="Times New Roman" w:eastAsia="Book Antiqua" w:hAnsi="Times New Roman" w:cs="Times New Roman"/>
          <w:color w:val="000000" w:themeColor="text1"/>
        </w:rPr>
        <w:t xml:space="preserve">omité o la persona oficial de transparencia recopilará la información en soporte electrónico o digital y procederá a su revisión, análisis y validación, de conformidad con los parámetros técnicos establecidos por la Defensoría del Pueblo de Ecuador. </w:t>
      </w:r>
    </w:p>
    <w:p w14:paraId="782D2C56" w14:textId="2DB427D5" w:rsidR="234D940F" w:rsidRPr="00DE2463" w:rsidRDefault="234D940F" w:rsidP="234D940F">
      <w:pPr>
        <w:jc w:val="both"/>
        <w:rPr>
          <w:rFonts w:ascii="Times New Roman" w:eastAsia="Book Antiqua" w:hAnsi="Times New Roman" w:cs="Times New Roman"/>
          <w:color w:val="000000" w:themeColor="text1"/>
        </w:rPr>
      </w:pPr>
    </w:p>
    <w:p w14:paraId="013F7B3F" w14:textId="6D3AE835" w:rsidR="4503BE12" w:rsidRPr="00DE2463" w:rsidRDefault="4503BE12"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Toda vez que las Unidades Poseedoras de la Información (UPI) generan la información de la transparencia activa considerada como mínima obligatoria, deberá ser remitida al </w:t>
      </w:r>
      <w:r w:rsidR="2D23A3AD" w:rsidRPr="00DE2463">
        <w:rPr>
          <w:rFonts w:ascii="Times New Roman" w:eastAsia="Book Antiqua" w:hAnsi="Times New Roman" w:cs="Times New Roman"/>
          <w:color w:val="000000" w:themeColor="text1"/>
        </w:rPr>
        <w:t>c</w:t>
      </w:r>
      <w:r w:rsidRPr="00DE2463">
        <w:rPr>
          <w:rFonts w:ascii="Times New Roman" w:eastAsia="Book Antiqua" w:hAnsi="Times New Roman" w:cs="Times New Roman"/>
          <w:color w:val="000000" w:themeColor="text1"/>
        </w:rPr>
        <w:t>omité o a la persona oficial de transparencia para su correspondiente recopilación, revisión, análisis y aprobación.</w:t>
      </w:r>
    </w:p>
    <w:p w14:paraId="4CBE8F40" w14:textId="3DC209C1" w:rsidR="234D940F" w:rsidRPr="00DE2463" w:rsidRDefault="234D940F" w:rsidP="234D940F">
      <w:pPr>
        <w:jc w:val="both"/>
        <w:rPr>
          <w:rFonts w:ascii="Times New Roman" w:eastAsia="Book Antiqua" w:hAnsi="Times New Roman" w:cs="Times New Roman"/>
          <w:color w:val="000000" w:themeColor="text1"/>
        </w:rPr>
      </w:pPr>
    </w:p>
    <w:p w14:paraId="41C13EE9" w14:textId="6A2F4245" w:rsidR="4503BE12" w:rsidRPr="00DE2463" w:rsidRDefault="4503BE12"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El comité o la persona oficial de transparencia registrará la información recopilada y aprobada en el Portal Nacional de Transparencia hasta el 15 de cada mes o siguiente día laborable. De requerirse ajustes o correctivos, la información será editada o modificada, previo a la aprobación por parte del comité o la persona oficial de transparencia. </w:t>
      </w:r>
    </w:p>
    <w:p w14:paraId="0BDA0DF9" w14:textId="6AD49AB6" w:rsidR="234D940F" w:rsidRPr="00DE2463" w:rsidRDefault="234D940F" w:rsidP="234D940F">
      <w:pPr>
        <w:jc w:val="both"/>
        <w:rPr>
          <w:rFonts w:ascii="Times New Roman" w:eastAsia="Book Antiqua" w:hAnsi="Times New Roman" w:cs="Times New Roman"/>
          <w:color w:val="000000" w:themeColor="text1"/>
        </w:rPr>
      </w:pPr>
    </w:p>
    <w:p w14:paraId="57DF83DD" w14:textId="5AB02580" w:rsidR="4503BE12" w:rsidRPr="00DE2463" w:rsidRDefault="4503BE12"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lastRenderedPageBreak/>
        <w:t xml:space="preserve">Posterior al registro mensual de la información pública en el Portal Nacional de Transparencia, el comité o la persona oficial de transparencia procederá con la divulgación correspondiente de la plantilla única obtenida del mismo portal, a través del enlace “Transparencia” del sitio web institucional. </w:t>
      </w:r>
    </w:p>
    <w:p w14:paraId="43C03B31" w14:textId="72FBF743" w:rsidR="234D940F" w:rsidRPr="00DE2463" w:rsidRDefault="234D940F" w:rsidP="234D940F">
      <w:pPr>
        <w:jc w:val="both"/>
        <w:rPr>
          <w:rFonts w:ascii="Times New Roman" w:eastAsia="Book Antiqua" w:hAnsi="Times New Roman" w:cs="Times New Roman"/>
          <w:color w:val="000000" w:themeColor="text1"/>
        </w:rPr>
      </w:pPr>
    </w:p>
    <w:p w14:paraId="71CA5474" w14:textId="05E1A5D4" w:rsidR="4503BE12" w:rsidRPr="00DE2463" w:rsidRDefault="4503BE12"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Artículo 1</w:t>
      </w:r>
      <w:r w:rsidR="00542F18">
        <w:rPr>
          <w:rFonts w:ascii="Times New Roman" w:eastAsia="Book Antiqua" w:hAnsi="Times New Roman" w:cs="Times New Roman"/>
          <w:b/>
          <w:bCs/>
          <w:color w:val="000000" w:themeColor="text1"/>
        </w:rPr>
        <w:t>7</w:t>
      </w:r>
      <w:r w:rsidRPr="00DE2463">
        <w:rPr>
          <w:rFonts w:ascii="Times New Roman" w:eastAsia="Book Antiqua" w:hAnsi="Times New Roman" w:cs="Times New Roman"/>
          <w:b/>
          <w:bCs/>
          <w:color w:val="000000" w:themeColor="text1"/>
        </w:rPr>
        <w:t>.- Informe mensual de transparencia activa. -</w:t>
      </w:r>
      <w:r w:rsidRPr="00DE2463">
        <w:rPr>
          <w:rFonts w:ascii="Times New Roman" w:eastAsia="Book Antiqua" w:hAnsi="Times New Roman" w:cs="Times New Roman"/>
          <w:color w:val="000000" w:themeColor="text1"/>
        </w:rPr>
        <w:t xml:space="preserve"> El comité o la persona oficial de transparencia emitirá un informe mensual dirigido a la máxima autoridad institucional, adjuntando la plantilla única de la transparencia activa. En el informe mensual dirigido a la máxima autoridad institucional, y alertará sobre particularidades que requieran la toma de decisiones o correctivos.</w:t>
      </w:r>
    </w:p>
    <w:p w14:paraId="0098C03D" w14:textId="25010F89" w:rsidR="2663D4E7" w:rsidRPr="00DE2463" w:rsidRDefault="2663D4E7" w:rsidP="234D940F">
      <w:pPr>
        <w:jc w:val="both"/>
        <w:rPr>
          <w:rFonts w:ascii="Times New Roman" w:eastAsia="Times New Roman" w:hAnsi="Times New Roman" w:cs="Times New Roman"/>
        </w:rPr>
      </w:pPr>
      <w:r w:rsidRPr="00DE2463">
        <w:rPr>
          <w:rFonts w:ascii="Times New Roman" w:eastAsia="Times New Roman" w:hAnsi="Times New Roman" w:cs="Times New Roman"/>
        </w:rPr>
        <w:t xml:space="preserve"> </w:t>
      </w:r>
    </w:p>
    <w:p w14:paraId="6218EF34" w14:textId="77777777" w:rsidR="00542F18" w:rsidRDefault="00542F18" w:rsidP="234D940F">
      <w:pPr>
        <w:jc w:val="center"/>
        <w:rPr>
          <w:rFonts w:ascii="Times New Roman" w:eastAsia="Book Antiqua" w:hAnsi="Times New Roman" w:cs="Times New Roman"/>
          <w:b/>
          <w:bCs/>
          <w:color w:val="000000" w:themeColor="text1"/>
          <w:lang w:val="es-EC"/>
        </w:rPr>
      </w:pPr>
    </w:p>
    <w:p w14:paraId="3C847AED" w14:textId="3CA35C4E" w:rsidR="2407AB1C" w:rsidRPr="00DE2463" w:rsidRDefault="2407AB1C"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lang w:val="es-EC"/>
        </w:rPr>
        <w:t>CAPÍTULO V</w:t>
      </w:r>
    </w:p>
    <w:p w14:paraId="4444F1ED" w14:textId="0EBE136C" w:rsidR="2407AB1C" w:rsidRPr="00DE2463" w:rsidRDefault="2407AB1C"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DE LA TRANSPARENCIA PASIVA</w:t>
      </w:r>
    </w:p>
    <w:p w14:paraId="71EB0E27" w14:textId="4AB4A0E6" w:rsidR="234D940F" w:rsidRPr="00DE2463" w:rsidRDefault="234D940F" w:rsidP="234D940F">
      <w:pPr>
        <w:jc w:val="center"/>
        <w:rPr>
          <w:rFonts w:ascii="Times New Roman" w:eastAsia="Book Antiqua" w:hAnsi="Times New Roman" w:cs="Times New Roman"/>
          <w:b/>
          <w:bCs/>
          <w:color w:val="000000" w:themeColor="text1"/>
        </w:rPr>
      </w:pPr>
    </w:p>
    <w:p w14:paraId="31616C9F" w14:textId="462B9760" w:rsidR="2407AB1C" w:rsidRPr="00DE2463" w:rsidRDefault="2407AB1C" w:rsidP="234D940F">
      <w:pPr>
        <w:jc w:val="both"/>
        <w:rPr>
          <w:rFonts w:ascii="Times New Roman" w:eastAsia="Times New Roman" w:hAnsi="Times New Roman" w:cs="Times New Roman"/>
        </w:rPr>
      </w:pPr>
      <w:r w:rsidRPr="00DE2463">
        <w:rPr>
          <w:rFonts w:ascii="Times New Roman" w:eastAsia="Book Antiqua" w:hAnsi="Times New Roman" w:cs="Times New Roman"/>
          <w:b/>
          <w:bCs/>
          <w:color w:val="000000" w:themeColor="text1"/>
        </w:rPr>
        <w:t xml:space="preserve">Artículo </w:t>
      </w:r>
      <w:r w:rsidR="4A0A139E" w:rsidRPr="00DE2463">
        <w:rPr>
          <w:rFonts w:ascii="Times New Roman" w:eastAsia="Book Antiqua" w:hAnsi="Times New Roman" w:cs="Times New Roman"/>
          <w:b/>
          <w:bCs/>
          <w:color w:val="000000" w:themeColor="text1"/>
        </w:rPr>
        <w:t>1</w:t>
      </w:r>
      <w:r w:rsidR="00542F18">
        <w:rPr>
          <w:rFonts w:ascii="Times New Roman" w:eastAsia="Book Antiqua" w:hAnsi="Times New Roman" w:cs="Times New Roman"/>
          <w:b/>
          <w:bCs/>
          <w:color w:val="000000" w:themeColor="text1"/>
        </w:rPr>
        <w:t>8</w:t>
      </w:r>
      <w:r w:rsidRPr="00DE2463">
        <w:rPr>
          <w:rFonts w:ascii="Times New Roman" w:eastAsia="Book Antiqua" w:hAnsi="Times New Roman" w:cs="Times New Roman"/>
          <w:b/>
          <w:bCs/>
          <w:color w:val="000000" w:themeColor="text1"/>
        </w:rPr>
        <w:t>.- Responsable institucional de la transparencia pasiva. –</w:t>
      </w:r>
      <w:r w:rsidRPr="00DE2463">
        <w:rPr>
          <w:rFonts w:ascii="Times New Roman" w:eastAsia="Book Antiqua" w:hAnsi="Times New Roman" w:cs="Times New Roman"/>
          <w:color w:val="000000" w:themeColor="text1"/>
        </w:rPr>
        <w:t xml:space="preserve"> El comité o la persona oficial de transparencia será responsable del cumplimiento de la transparencia pasiva, de conformidad a lo dispuesto en la Ley Orgánica de Transparencia y Acceso a la Información Pública (LOTAIP), su reglamento general y en los demás instrumentos legales, metodológicos y técnicos emitidos por la Defensoría del Pueblo de Ecuador, en su calidad de órgano rector en materia de transparencia y acceso a la información pública.</w:t>
      </w:r>
    </w:p>
    <w:p w14:paraId="5D7AA98B" w14:textId="0EF193F7" w:rsidR="234D940F" w:rsidRPr="00DE2463" w:rsidRDefault="234D940F" w:rsidP="234D940F">
      <w:pPr>
        <w:jc w:val="both"/>
        <w:rPr>
          <w:rFonts w:ascii="Times New Roman" w:eastAsia="Times New Roman" w:hAnsi="Times New Roman" w:cs="Times New Roman"/>
        </w:rPr>
      </w:pPr>
    </w:p>
    <w:p w14:paraId="187A481A" w14:textId="7ACDAFD4" w:rsidR="2407AB1C" w:rsidRPr="00DE2463" w:rsidRDefault="2407AB1C"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El comité o la persona oficial de transparencia deberá garantizar el cumplimiento de la transparencia pasiva, tanto en su oficina principal como en sus unidades desconcentradas, de así establecerlo su estructura orgánica institucional; para lo cual, se asegurará de que se cumplan los procedimientos establecidos para este tipo de transparencia, con el propósito de consolidar las solicitudes ingresadas y tramitadas a </w:t>
      </w:r>
      <w:r w:rsidR="3629ECB7" w:rsidRPr="00DE2463">
        <w:rPr>
          <w:rFonts w:ascii="Times New Roman" w:eastAsia="Book Antiqua" w:hAnsi="Times New Roman" w:cs="Times New Roman"/>
          <w:color w:val="000000" w:themeColor="text1"/>
        </w:rPr>
        <w:t>escala</w:t>
      </w:r>
      <w:r w:rsidRPr="00DE2463">
        <w:rPr>
          <w:rFonts w:ascii="Times New Roman" w:eastAsia="Book Antiqua" w:hAnsi="Times New Roman" w:cs="Times New Roman"/>
          <w:color w:val="000000" w:themeColor="text1"/>
        </w:rPr>
        <w:t xml:space="preserve"> nacional. Las unidades o procesos desconcentrados deberán reportar las solicitudes ingresadas y tramitadas al comité o persona oficial de transparencia</w:t>
      </w:r>
      <w:r w:rsidR="2EF46F92" w:rsidRPr="00DE2463">
        <w:rPr>
          <w:rFonts w:ascii="Times New Roman" w:eastAsia="Book Antiqua" w:hAnsi="Times New Roman" w:cs="Times New Roman"/>
          <w:color w:val="000000" w:themeColor="text1"/>
        </w:rPr>
        <w:t xml:space="preserve"> en tiempo real, a fin de que sean subidas al Portal Nacional de Transparencia, tanto cuando ingresan como cuando finalizan con la respuesta a la solicitud correspondiente.</w:t>
      </w:r>
    </w:p>
    <w:p w14:paraId="45F4E410" w14:textId="745235F6" w:rsidR="234D940F" w:rsidRPr="00DE2463" w:rsidRDefault="234D940F" w:rsidP="234D940F">
      <w:pPr>
        <w:jc w:val="both"/>
        <w:rPr>
          <w:rFonts w:ascii="Times New Roman" w:eastAsia="Book Antiqua" w:hAnsi="Times New Roman" w:cs="Times New Roman"/>
          <w:color w:val="000000" w:themeColor="text1"/>
        </w:rPr>
      </w:pPr>
    </w:p>
    <w:p w14:paraId="0DFB39DC" w14:textId="20C55032" w:rsidR="2407AB1C" w:rsidRPr="00DE2463" w:rsidRDefault="2407AB1C"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00542F18">
        <w:rPr>
          <w:rFonts w:ascii="Times New Roman" w:eastAsia="Book Antiqua" w:hAnsi="Times New Roman" w:cs="Times New Roman"/>
          <w:b/>
          <w:bCs/>
          <w:color w:val="000000" w:themeColor="text1"/>
        </w:rPr>
        <w:t>19.</w:t>
      </w:r>
      <w:r w:rsidRPr="00DE2463">
        <w:rPr>
          <w:rFonts w:ascii="Times New Roman" w:eastAsia="Book Antiqua" w:hAnsi="Times New Roman" w:cs="Times New Roman"/>
          <w:b/>
          <w:bCs/>
          <w:color w:val="000000" w:themeColor="text1"/>
        </w:rPr>
        <w:t>- Informe mensual de transparencia pasiva. -</w:t>
      </w:r>
      <w:r w:rsidRPr="00DE2463">
        <w:rPr>
          <w:rFonts w:ascii="Times New Roman" w:eastAsia="Book Antiqua" w:hAnsi="Times New Roman" w:cs="Times New Roman"/>
          <w:color w:val="000000" w:themeColor="text1"/>
        </w:rPr>
        <w:t xml:space="preserve"> El comité o la persona oficial de transparencia emitirá un informe mensual dirigido a la máxima autoridad institucional, adjuntando el reporte consolidado de las solicitudes de acceso a la información pública que se obtiene del Portal Nacional de Transparencia sobre los pedidos ciudadanos de información que ingresaron y se tramitaron en la entidad y en sus procesos desconcentrados a </w:t>
      </w:r>
      <w:r w:rsidR="00245EC0">
        <w:rPr>
          <w:rFonts w:ascii="Times New Roman" w:eastAsia="Book Antiqua" w:hAnsi="Times New Roman" w:cs="Times New Roman"/>
          <w:color w:val="000000" w:themeColor="text1"/>
        </w:rPr>
        <w:t>escala</w:t>
      </w:r>
      <w:r w:rsidRPr="00DE2463">
        <w:rPr>
          <w:rFonts w:ascii="Times New Roman" w:eastAsia="Book Antiqua" w:hAnsi="Times New Roman" w:cs="Times New Roman"/>
          <w:color w:val="000000" w:themeColor="text1"/>
        </w:rPr>
        <w:t xml:space="preserve"> nacional.</w:t>
      </w:r>
    </w:p>
    <w:p w14:paraId="4C3F572E" w14:textId="7498988B" w:rsidR="234D940F" w:rsidRPr="00DE2463" w:rsidRDefault="234D940F" w:rsidP="234D940F">
      <w:pPr>
        <w:jc w:val="both"/>
        <w:rPr>
          <w:rFonts w:ascii="Times New Roman" w:eastAsia="Book Antiqua" w:hAnsi="Times New Roman" w:cs="Times New Roman"/>
          <w:color w:val="000000" w:themeColor="text1"/>
        </w:rPr>
      </w:pPr>
    </w:p>
    <w:p w14:paraId="3B87B971" w14:textId="3BB2B0A4" w:rsidR="2407AB1C" w:rsidRPr="00DE2463" w:rsidRDefault="2407AB1C"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En el informe mensual dirigido a la máxima autoridad institucional, el comité o la persona oficial de transparencia, le alertará sobre particularidades que requieran la toma de decisiones o correctivos en cuanto al registro de las solicitudes en el Portal Nacional de Transparencia y sobre plazos de respuesta, de conformidad a lo establecido en la Ley Orgánica de Transparencia de Acceso al a Información Pública (LOTAIP) y su reglamento general.</w:t>
      </w:r>
    </w:p>
    <w:p w14:paraId="733B6F9D" w14:textId="4A3F05B1" w:rsidR="2407AB1C" w:rsidRPr="00DE2463" w:rsidRDefault="2407AB1C" w:rsidP="234D940F">
      <w:pPr>
        <w:jc w:val="both"/>
        <w:rPr>
          <w:rFonts w:ascii="Times New Roman" w:eastAsia="Times New Roman" w:hAnsi="Times New Roman" w:cs="Times New Roman"/>
        </w:rPr>
      </w:pPr>
      <w:r w:rsidRPr="00DE2463">
        <w:rPr>
          <w:rFonts w:ascii="Times New Roman" w:eastAsia="Book Antiqua" w:hAnsi="Times New Roman" w:cs="Times New Roman"/>
          <w:color w:val="000000" w:themeColor="text1"/>
        </w:rPr>
        <w:lastRenderedPageBreak/>
        <w:t>El comité o la persona oficial de transparencia deberá registrar todas las solicitudes que ingresen por cualquier canal institucional en el Portal Nacional de Transparencia</w:t>
      </w:r>
      <w:r w:rsidR="60BF8FDB" w:rsidRPr="00DE2463">
        <w:rPr>
          <w:rFonts w:ascii="Times New Roman" w:eastAsia="Book Antiqua" w:hAnsi="Times New Roman" w:cs="Times New Roman"/>
          <w:color w:val="000000" w:themeColor="text1"/>
        </w:rPr>
        <w:t xml:space="preserve"> y a partir de ello, las gestionará únicamente a través de este repositorio único nacional.</w:t>
      </w:r>
    </w:p>
    <w:p w14:paraId="2EA6B225" w14:textId="7F96EF7A" w:rsidR="234D940F" w:rsidRPr="00DE2463" w:rsidRDefault="234D940F" w:rsidP="234D940F">
      <w:pPr>
        <w:jc w:val="both"/>
        <w:rPr>
          <w:rFonts w:ascii="Times New Roman" w:eastAsia="Book Antiqua" w:hAnsi="Times New Roman" w:cs="Times New Roman"/>
          <w:color w:val="000000" w:themeColor="text1"/>
        </w:rPr>
      </w:pPr>
    </w:p>
    <w:p w14:paraId="72BE3867" w14:textId="67FFC176" w:rsidR="2407AB1C" w:rsidRPr="00DE2463" w:rsidRDefault="2407AB1C" w:rsidP="234D940F">
      <w:pPr>
        <w:jc w:val="both"/>
        <w:rPr>
          <w:rFonts w:ascii="Times New Roman" w:eastAsia="Times New Roman" w:hAnsi="Times New Roman" w:cs="Times New Roman"/>
        </w:rPr>
      </w:pPr>
      <w:r w:rsidRPr="00DE2463">
        <w:rPr>
          <w:rFonts w:ascii="Times New Roman" w:eastAsia="Book Antiqua" w:hAnsi="Times New Roman" w:cs="Times New Roman"/>
          <w:color w:val="000000" w:themeColor="text1"/>
        </w:rPr>
        <w:t>El comité o de la persona oficial de transparencia deberá promover en sus áreas de atención ciudadana, el registro de las personas solicitantes de información pública en el Portal Nacional de Transparencia, con la finalidad de que puedan generar sus solicitudes directamente en este repositorio único nacional en el que podrán realizar el seguimiento personalizado del estado de sus requerimientos.</w:t>
      </w:r>
    </w:p>
    <w:p w14:paraId="272ABFFD" w14:textId="1CC515F3" w:rsidR="234D940F" w:rsidRPr="00DE2463" w:rsidRDefault="234D940F" w:rsidP="234D940F">
      <w:pPr>
        <w:jc w:val="both"/>
        <w:rPr>
          <w:rFonts w:ascii="Times New Roman" w:eastAsia="Times New Roman" w:hAnsi="Times New Roman" w:cs="Times New Roman"/>
        </w:rPr>
      </w:pPr>
    </w:p>
    <w:p w14:paraId="32FE9339" w14:textId="6ECA2B71" w:rsidR="4A3AC4C9" w:rsidRPr="00DE2463" w:rsidRDefault="4A3AC4C9"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El comité o persona oficial de transparencia registrará en el Portal Nacional de Transparencia las solicitudes de acceso a la información que ingresen físicamente</w:t>
      </w:r>
      <w:r w:rsidR="0918FECD" w:rsidRPr="00DE2463">
        <w:rPr>
          <w:rFonts w:ascii="Times New Roman" w:eastAsia="Book Antiqua" w:hAnsi="Times New Roman" w:cs="Times New Roman"/>
          <w:color w:val="000000" w:themeColor="text1"/>
        </w:rPr>
        <w:t xml:space="preserve"> o por cualquier canal digital </w:t>
      </w:r>
      <w:r w:rsidR="14957C08" w:rsidRPr="00DE2463">
        <w:rPr>
          <w:rFonts w:ascii="Times New Roman" w:eastAsia="Book Antiqua" w:hAnsi="Times New Roman" w:cs="Times New Roman"/>
          <w:color w:val="000000" w:themeColor="text1"/>
        </w:rPr>
        <w:t xml:space="preserve">o electrónico </w:t>
      </w:r>
      <w:r w:rsidR="0918FECD" w:rsidRPr="00DE2463">
        <w:rPr>
          <w:rFonts w:ascii="Times New Roman" w:eastAsia="Book Antiqua" w:hAnsi="Times New Roman" w:cs="Times New Roman"/>
          <w:color w:val="000000" w:themeColor="text1"/>
        </w:rPr>
        <w:t>que la entidad tenga habilitado para interactuar con la ciudadanía.</w:t>
      </w:r>
      <w:r w:rsidR="6228D988" w:rsidRPr="00DE2463">
        <w:rPr>
          <w:rFonts w:ascii="Times New Roman" w:eastAsia="Book Antiqua" w:hAnsi="Times New Roman" w:cs="Times New Roman"/>
          <w:color w:val="000000" w:themeColor="text1"/>
        </w:rPr>
        <w:t xml:space="preserve"> El comité coordinará internamente en la entidad con las unidades encargadas de la generación de la información o del ingreso y despacho de las solicitudes, a fin de que se informe en cada momento sobre el trámite dado a cada solicitud para que sea registrada en el Portal Nacional de Transparencia en tiempo real, con la finalidad de asegurar </w:t>
      </w:r>
      <w:r w:rsidR="2746EEC1" w:rsidRPr="00DE2463">
        <w:rPr>
          <w:rFonts w:ascii="Times New Roman" w:eastAsia="Book Antiqua" w:hAnsi="Times New Roman" w:cs="Times New Roman"/>
          <w:color w:val="000000" w:themeColor="text1"/>
        </w:rPr>
        <w:t>las respuestas en los plazos previstos en la normativa vigente y que guardará coherencia con el registro en el portal para que los plazos coincidan y sean los mismos que cuando se generó su ingreso a la entidad requerida.</w:t>
      </w:r>
    </w:p>
    <w:p w14:paraId="668C66C3" w14:textId="591FDA51" w:rsidR="234D940F" w:rsidRPr="00DE2463" w:rsidRDefault="234D940F" w:rsidP="234D940F">
      <w:pPr>
        <w:jc w:val="both"/>
        <w:rPr>
          <w:rFonts w:ascii="Times New Roman" w:eastAsia="Book Antiqua" w:hAnsi="Times New Roman" w:cs="Times New Roman"/>
          <w:color w:val="000000" w:themeColor="text1"/>
        </w:rPr>
      </w:pPr>
    </w:p>
    <w:p w14:paraId="155CF9A7" w14:textId="7BC2C897" w:rsidR="2D01425F" w:rsidRPr="00DE2463" w:rsidRDefault="2D01425F"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El comité o persona oficial de transparencia registrará en el Portal Nacional de </w:t>
      </w:r>
      <w:r w:rsidR="1046139F" w:rsidRPr="00DE2463">
        <w:rPr>
          <w:rFonts w:ascii="Times New Roman" w:eastAsia="Book Antiqua" w:hAnsi="Times New Roman" w:cs="Times New Roman"/>
          <w:color w:val="000000" w:themeColor="text1"/>
        </w:rPr>
        <w:t>T</w:t>
      </w:r>
      <w:r w:rsidRPr="00DE2463">
        <w:rPr>
          <w:rFonts w:ascii="Times New Roman" w:eastAsia="Book Antiqua" w:hAnsi="Times New Roman" w:cs="Times New Roman"/>
          <w:color w:val="000000" w:themeColor="text1"/>
        </w:rPr>
        <w:t>ransparencia las respuestas que sean de competencia de otros sujetos adjunt</w:t>
      </w:r>
      <w:r w:rsidR="0D661808" w:rsidRPr="00DE2463">
        <w:rPr>
          <w:rFonts w:ascii="Times New Roman" w:eastAsia="Book Antiqua" w:hAnsi="Times New Roman" w:cs="Times New Roman"/>
          <w:color w:val="000000" w:themeColor="text1"/>
        </w:rPr>
        <w:t>ando</w:t>
      </w:r>
      <w:r w:rsidRPr="00DE2463">
        <w:rPr>
          <w:rFonts w:ascii="Times New Roman" w:eastAsia="Book Antiqua" w:hAnsi="Times New Roman" w:cs="Times New Roman"/>
          <w:color w:val="000000" w:themeColor="text1"/>
        </w:rPr>
        <w:t xml:space="preserve"> la comunicación que la entidad dirigió al sujeto obligado que posee dicha información.</w:t>
      </w:r>
    </w:p>
    <w:p w14:paraId="64091BC4" w14:textId="65627565" w:rsidR="234D940F" w:rsidRPr="00DE2463" w:rsidRDefault="234D940F" w:rsidP="234D940F">
      <w:pPr>
        <w:jc w:val="both"/>
        <w:rPr>
          <w:rFonts w:ascii="Times New Roman" w:eastAsia="Times New Roman" w:hAnsi="Times New Roman" w:cs="Times New Roman"/>
          <w:b/>
          <w:bCs/>
          <w:color w:val="000000" w:themeColor="text1"/>
          <w:lang w:eastAsia="es-EC" w:bidi="ar-SA"/>
        </w:rPr>
      </w:pPr>
    </w:p>
    <w:p w14:paraId="30A07DF6" w14:textId="23CC3EA0" w:rsidR="2466A500" w:rsidRPr="00DE2463" w:rsidRDefault="2466A500" w:rsidP="1E4E1FB9">
      <w:pPr>
        <w:jc w:val="both"/>
        <w:rPr>
          <w:rFonts w:ascii="Times New Roman" w:eastAsia="Book Antiqua" w:hAnsi="Times New Roman" w:cs="Times New Roman"/>
          <w:color w:val="000000" w:themeColor="text1"/>
        </w:rPr>
      </w:pPr>
      <w:r w:rsidRPr="00DE2463">
        <w:rPr>
          <w:rFonts w:ascii="Times New Roman" w:eastAsia="Times New Roman" w:hAnsi="Times New Roman" w:cs="Times New Roman"/>
          <w:b/>
          <w:bCs/>
          <w:color w:val="000000" w:themeColor="text1"/>
          <w:lang w:eastAsia="es-EC" w:bidi="ar-SA"/>
        </w:rPr>
        <w:t xml:space="preserve">Artículo </w:t>
      </w:r>
      <w:r w:rsidR="16D1BDAA" w:rsidRPr="00DE2463">
        <w:rPr>
          <w:rFonts w:ascii="Times New Roman" w:eastAsia="Times New Roman" w:hAnsi="Times New Roman" w:cs="Times New Roman"/>
          <w:b/>
          <w:bCs/>
          <w:color w:val="000000" w:themeColor="text1"/>
          <w:lang w:eastAsia="es-EC" w:bidi="ar-SA"/>
        </w:rPr>
        <w:t>2</w:t>
      </w:r>
      <w:r w:rsidR="00542F18">
        <w:rPr>
          <w:rFonts w:ascii="Times New Roman" w:eastAsia="Times New Roman" w:hAnsi="Times New Roman" w:cs="Times New Roman"/>
          <w:b/>
          <w:bCs/>
          <w:color w:val="000000" w:themeColor="text1"/>
          <w:lang w:eastAsia="es-EC" w:bidi="ar-SA"/>
        </w:rPr>
        <w:t>0</w:t>
      </w:r>
      <w:r w:rsidRPr="00DE2463">
        <w:rPr>
          <w:rFonts w:ascii="Times New Roman" w:eastAsia="Times New Roman" w:hAnsi="Times New Roman" w:cs="Times New Roman"/>
          <w:b/>
          <w:bCs/>
          <w:color w:val="000000" w:themeColor="text1"/>
          <w:lang w:eastAsia="es-EC" w:bidi="ar-SA"/>
        </w:rPr>
        <w:t>.</w:t>
      </w:r>
      <w:r w:rsidRPr="00DE2463">
        <w:rPr>
          <w:rFonts w:ascii="Times New Roman" w:eastAsia="Times New Roman" w:hAnsi="Times New Roman" w:cs="Times New Roman"/>
          <w:b/>
          <w:bCs/>
        </w:rPr>
        <w:t xml:space="preserve">- Atención de las solicitudes de acceso a la información pública. - </w:t>
      </w:r>
      <w:r w:rsidRPr="00DE2463">
        <w:rPr>
          <w:rFonts w:ascii="Times New Roman" w:eastAsia="Times New Roman" w:hAnsi="Times New Roman" w:cs="Times New Roman"/>
        </w:rPr>
        <w:t>L</w:t>
      </w:r>
      <w:r w:rsidRPr="00DE2463">
        <w:rPr>
          <w:rFonts w:ascii="Times New Roman" w:eastAsia="Book Antiqua" w:hAnsi="Times New Roman" w:cs="Times New Roman"/>
          <w:color w:val="000000" w:themeColor="text1"/>
        </w:rPr>
        <w:t xml:space="preserve">a máxima autoridad de la institución es la responsable de atender las solicitudes de acceso a la información pública. Una vez recibida </w:t>
      </w:r>
      <w:r w:rsidR="4DF3CDDE" w:rsidRPr="00DE2463">
        <w:rPr>
          <w:rFonts w:ascii="Times New Roman" w:eastAsia="Book Antiqua" w:hAnsi="Times New Roman" w:cs="Times New Roman"/>
          <w:color w:val="000000" w:themeColor="text1"/>
        </w:rPr>
        <w:t>la</w:t>
      </w:r>
      <w:r w:rsidRPr="00DE2463">
        <w:rPr>
          <w:rFonts w:ascii="Times New Roman" w:eastAsia="Book Antiqua" w:hAnsi="Times New Roman" w:cs="Times New Roman"/>
          <w:color w:val="000000" w:themeColor="text1"/>
        </w:rPr>
        <w:t xml:space="preserve"> solicitud la máxima autoridad la direccionará a la UPI </w:t>
      </w:r>
      <w:r w:rsidR="2AF53B4D" w:rsidRPr="00DE2463">
        <w:rPr>
          <w:rFonts w:ascii="Times New Roman" w:eastAsia="Book Antiqua" w:hAnsi="Times New Roman" w:cs="Times New Roman"/>
          <w:color w:val="000000" w:themeColor="text1"/>
        </w:rPr>
        <w:t xml:space="preserve">que genera la información para que prepare la respuesta </w:t>
      </w:r>
      <w:r w:rsidRPr="00DE2463">
        <w:rPr>
          <w:rFonts w:ascii="Times New Roman" w:eastAsia="Book Antiqua" w:hAnsi="Times New Roman" w:cs="Times New Roman"/>
          <w:color w:val="000000" w:themeColor="text1"/>
        </w:rPr>
        <w:t xml:space="preserve">respectiva </w:t>
      </w:r>
      <w:r w:rsidR="59327D10" w:rsidRPr="00DE2463">
        <w:rPr>
          <w:rFonts w:ascii="Times New Roman" w:eastAsia="Book Antiqua" w:hAnsi="Times New Roman" w:cs="Times New Roman"/>
          <w:color w:val="000000" w:themeColor="text1"/>
        </w:rPr>
        <w:t>y pondrá en</w:t>
      </w:r>
      <w:r w:rsidRPr="00DE2463">
        <w:rPr>
          <w:rFonts w:ascii="Times New Roman" w:eastAsia="Book Antiqua" w:hAnsi="Times New Roman" w:cs="Times New Roman"/>
          <w:color w:val="000000" w:themeColor="text1"/>
        </w:rPr>
        <w:t xml:space="preserve"> copia a</w:t>
      </w:r>
      <w:r w:rsidR="2BC92304" w:rsidRPr="00DE2463">
        <w:rPr>
          <w:rFonts w:ascii="Times New Roman" w:eastAsia="Book Antiqua" w:hAnsi="Times New Roman" w:cs="Times New Roman"/>
          <w:color w:val="000000" w:themeColor="text1"/>
        </w:rPr>
        <w:t xml:space="preserve"> quien presida el comité</w:t>
      </w:r>
      <w:r w:rsidRPr="00DE2463">
        <w:rPr>
          <w:rFonts w:ascii="Times New Roman" w:eastAsia="Book Antiqua" w:hAnsi="Times New Roman" w:cs="Times New Roman"/>
          <w:color w:val="000000" w:themeColor="text1"/>
        </w:rPr>
        <w:t xml:space="preserve"> o </w:t>
      </w:r>
      <w:r w:rsidR="0C200274" w:rsidRPr="00DE2463">
        <w:rPr>
          <w:rFonts w:ascii="Times New Roman" w:eastAsia="Book Antiqua" w:hAnsi="Times New Roman" w:cs="Times New Roman"/>
          <w:color w:val="000000" w:themeColor="text1"/>
        </w:rPr>
        <w:t xml:space="preserve">a </w:t>
      </w:r>
      <w:r w:rsidRPr="00DE2463">
        <w:rPr>
          <w:rFonts w:ascii="Times New Roman" w:eastAsia="Book Antiqua" w:hAnsi="Times New Roman" w:cs="Times New Roman"/>
          <w:color w:val="000000" w:themeColor="text1"/>
        </w:rPr>
        <w:t xml:space="preserve">la persona oficial de transparencia para que registre la solicitud en el Portal Nacional de Transparencia. La UPI remitirá la respuesta </w:t>
      </w:r>
      <w:r w:rsidR="00692957">
        <w:rPr>
          <w:rFonts w:ascii="Times New Roman" w:eastAsia="Book Antiqua" w:hAnsi="Times New Roman" w:cs="Times New Roman"/>
          <w:color w:val="000000" w:themeColor="text1"/>
        </w:rPr>
        <w:t>de</w:t>
      </w:r>
      <w:r w:rsidRPr="00DE2463">
        <w:rPr>
          <w:rFonts w:ascii="Times New Roman" w:eastAsia="Book Antiqua" w:hAnsi="Times New Roman" w:cs="Times New Roman"/>
          <w:color w:val="000000" w:themeColor="text1"/>
        </w:rPr>
        <w:t xml:space="preserve"> la solicitud a la máxima autoridad y copiará obligatoriamente a quien presida el comité o a la persona oficial de transparencia. La máxima autoridad al responder a la persona solicitante de información pública copiará al comité o </w:t>
      </w:r>
      <w:r w:rsidR="002E0F1A">
        <w:rPr>
          <w:rFonts w:ascii="Times New Roman" w:eastAsia="Book Antiqua" w:hAnsi="Times New Roman" w:cs="Times New Roman"/>
          <w:color w:val="000000" w:themeColor="text1"/>
        </w:rPr>
        <w:t xml:space="preserve">a </w:t>
      </w:r>
      <w:r w:rsidRPr="00DE2463">
        <w:rPr>
          <w:rFonts w:ascii="Times New Roman" w:eastAsia="Book Antiqua" w:hAnsi="Times New Roman" w:cs="Times New Roman"/>
          <w:color w:val="000000" w:themeColor="text1"/>
        </w:rPr>
        <w:t>la persona oficial de transparencia para que registre la respuesta en el Portal Nacional de Transparencia y finalice el trámite de la solicitud.</w:t>
      </w:r>
    </w:p>
    <w:p w14:paraId="5D4B034C" w14:textId="7C19E09D" w:rsidR="234D940F" w:rsidRPr="00DE2463" w:rsidRDefault="234D940F" w:rsidP="234D940F">
      <w:pPr>
        <w:jc w:val="both"/>
        <w:rPr>
          <w:rFonts w:ascii="Times New Roman" w:eastAsia="Book Antiqua" w:hAnsi="Times New Roman" w:cs="Times New Roman"/>
          <w:color w:val="000000" w:themeColor="text1"/>
        </w:rPr>
      </w:pPr>
    </w:p>
    <w:p w14:paraId="775BC58A" w14:textId="14A87A2F" w:rsidR="4B40B980" w:rsidRPr="00DE2463" w:rsidRDefault="4B40B980" w:rsidP="234D940F">
      <w:pPr>
        <w:jc w:val="both"/>
        <w:rPr>
          <w:rFonts w:ascii="Times New Roman" w:eastAsia="Book Antiqua" w:hAnsi="Times New Roman" w:cs="Times New Roman"/>
        </w:rPr>
      </w:pPr>
      <w:r w:rsidRPr="00DE2463">
        <w:rPr>
          <w:rFonts w:ascii="Times New Roman" w:eastAsia="Book Antiqua" w:hAnsi="Times New Roman" w:cs="Times New Roman"/>
          <w:b/>
          <w:bCs/>
          <w:color w:val="000000" w:themeColor="text1"/>
        </w:rPr>
        <w:t xml:space="preserve">Artículo </w:t>
      </w:r>
      <w:r w:rsidR="1DE05029"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1</w:t>
      </w:r>
      <w:r w:rsidRPr="00DE2463">
        <w:rPr>
          <w:rFonts w:ascii="Times New Roman" w:eastAsia="Book Antiqua" w:hAnsi="Times New Roman" w:cs="Times New Roman"/>
          <w:b/>
          <w:bCs/>
          <w:color w:val="000000" w:themeColor="text1"/>
        </w:rPr>
        <w:t>.- Reporte mensual consolidado de las solicitudes de acceso a la información pública (SAIP).</w:t>
      </w:r>
      <w:r w:rsidRPr="00DE2463">
        <w:rPr>
          <w:rFonts w:ascii="Times New Roman" w:eastAsia="Book Antiqua" w:hAnsi="Times New Roman" w:cs="Times New Roman"/>
          <w:color w:val="000000" w:themeColor="text1"/>
        </w:rPr>
        <w:t xml:space="preserve"> – El comité o la persona oficial de transparencia obtendrá el reporte mensual de las solicitudes de acceso que ingresaron y que fueron tramitadas en la entidad y en sus procesos desconcentrados, así como aquellas que fueron generadas por las personas solicitantes directamente en el Portal Nacional de Transparencia, a fin de publicarlo en el enlace “Transparencia” del sitio web institucional.</w:t>
      </w:r>
    </w:p>
    <w:p w14:paraId="1CAD54D4" w14:textId="06D3E340" w:rsidR="234D940F" w:rsidRPr="00DE2463" w:rsidRDefault="234D940F" w:rsidP="234D940F">
      <w:pPr>
        <w:jc w:val="both"/>
        <w:rPr>
          <w:rFonts w:ascii="Times New Roman" w:eastAsia="Book Antiqua" w:hAnsi="Times New Roman" w:cs="Times New Roman"/>
          <w:color w:val="000000" w:themeColor="text1"/>
        </w:rPr>
      </w:pPr>
    </w:p>
    <w:p w14:paraId="1E641426" w14:textId="77777777" w:rsidR="00542F18" w:rsidRDefault="00542F18" w:rsidP="234D940F">
      <w:pPr>
        <w:jc w:val="center"/>
        <w:rPr>
          <w:rFonts w:ascii="Times New Roman" w:eastAsia="Book Antiqua" w:hAnsi="Times New Roman" w:cs="Times New Roman"/>
          <w:b/>
          <w:bCs/>
          <w:color w:val="000000" w:themeColor="text1"/>
        </w:rPr>
        <w:sectPr w:rsidR="00542F18" w:rsidSect="00ED0C92">
          <w:pgSz w:w="11906" w:h="16838"/>
          <w:pgMar w:top="2948" w:right="1701" w:bottom="1417" w:left="1701" w:header="708" w:footer="708" w:gutter="0"/>
          <w:cols w:space="708"/>
          <w:docGrid w:linePitch="360"/>
        </w:sectPr>
      </w:pPr>
    </w:p>
    <w:p w14:paraId="68E1A835" w14:textId="25724015"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lastRenderedPageBreak/>
        <w:t>CAPÍTULO V</w:t>
      </w:r>
      <w:r w:rsidR="6F68AC97" w:rsidRPr="00DE2463">
        <w:rPr>
          <w:rFonts w:ascii="Times New Roman" w:eastAsia="Book Antiqua" w:hAnsi="Times New Roman" w:cs="Times New Roman"/>
          <w:b/>
          <w:bCs/>
          <w:color w:val="000000" w:themeColor="text1"/>
        </w:rPr>
        <w:t>I</w:t>
      </w:r>
    </w:p>
    <w:p w14:paraId="48AF1F43" w14:textId="6CBD02AF"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DE LA TRANSPARENCIA FOCALIZADA</w:t>
      </w:r>
    </w:p>
    <w:p w14:paraId="59FDED01" w14:textId="0604BBD9" w:rsidR="234D940F" w:rsidRPr="00DE2463" w:rsidRDefault="234D940F" w:rsidP="234D940F">
      <w:pPr>
        <w:jc w:val="both"/>
        <w:rPr>
          <w:rFonts w:ascii="Times New Roman" w:eastAsia="Book Antiqua" w:hAnsi="Times New Roman" w:cs="Times New Roman"/>
          <w:color w:val="000000" w:themeColor="text1"/>
        </w:rPr>
      </w:pPr>
    </w:p>
    <w:p w14:paraId="2812E052" w14:textId="5A047F55" w:rsidR="577C29E6" w:rsidRPr="00DE2463" w:rsidRDefault="577C29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6BA93BC3"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2</w:t>
      </w:r>
      <w:r w:rsidRPr="00DE2463">
        <w:rPr>
          <w:rFonts w:ascii="Times New Roman" w:eastAsia="Book Antiqua" w:hAnsi="Times New Roman" w:cs="Times New Roman"/>
          <w:b/>
          <w:bCs/>
          <w:color w:val="000000" w:themeColor="text1"/>
        </w:rPr>
        <w:t>.- Responsable institucional de la transparencia focalizada. –</w:t>
      </w:r>
      <w:r w:rsidRPr="00DE2463">
        <w:rPr>
          <w:rFonts w:ascii="Times New Roman" w:eastAsia="Book Antiqua" w:hAnsi="Times New Roman" w:cs="Times New Roman"/>
          <w:color w:val="000000" w:themeColor="text1"/>
        </w:rPr>
        <w:t xml:space="preserve"> El comité o la persona oficial de transparencia será responsable del cumplimiento de la transparencia focalizada, de conformidad a lo dispuesto en la Ley Orgánica de Transparencia y Acceso a la Información Pública (LOTAIP), su reglamento general y en los demás instrumentos legales, metodológicos y técnicos emitidos por la Defensoría del Pueblo de Ecuador, en su calidad de órgano rector en materia de transparencia y acceso a la información pública.</w:t>
      </w:r>
    </w:p>
    <w:p w14:paraId="3FFE3FD2" w14:textId="5D04C337" w:rsidR="234D940F" w:rsidRPr="00DE2463" w:rsidRDefault="234D940F" w:rsidP="234D940F">
      <w:pPr>
        <w:jc w:val="both"/>
        <w:rPr>
          <w:rFonts w:ascii="Times New Roman" w:eastAsia="Book Antiqua" w:hAnsi="Times New Roman" w:cs="Times New Roman"/>
          <w:color w:val="000000" w:themeColor="text1"/>
        </w:rPr>
      </w:pPr>
    </w:p>
    <w:p w14:paraId="56DD4A4A" w14:textId="323E6118" w:rsidR="577C29E6" w:rsidRPr="00DE2463" w:rsidRDefault="577C29E6"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El comité o la persona oficial de transparencia deberá garantizar y asegurar que se cumplan los procedimientos establecidos para este tipo de transparencia, para lo cual analizará y registrará, por iniciativa propia, la información especializada que se obtengan como resultado de los requerimientos de la ciudadanía en el formato de datos abiertos en el Portal Nacional de Transparencia y en el enlace “Transparencia” del sitio web institucional.</w:t>
      </w:r>
    </w:p>
    <w:p w14:paraId="365FD0FB" w14:textId="788D01C8" w:rsidR="234D940F" w:rsidRPr="00DE2463" w:rsidRDefault="234D940F" w:rsidP="234D940F">
      <w:pPr>
        <w:jc w:val="both"/>
        <w:rPr>
          <w:rFonts w:ascii="Times New Roman" w:eastAsia="Book Antiqua" w:hAnsi="Times New Roman" w:cs="Times New Roman"/>
          <w:color w:val="000000" w:themeColor="text1"/>
        </w:rPr>
      </w:pPr>
    </w:p>
    <w:p w14:paraId="7C5DE886" w14:textId="00F6FCEA" w:rsidR="577C29E6" w:rsidRPr="00DE2463" w:rsidRDefault="577C29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2A8617C0"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3</w:t>
      </w:r>
      <w:r w:rsidRPr="00DE2463">
        <w:rPr>
          <w:rFonts w:ascii="Times New Roman" w:eastAsia="Book Antiqua" w:hAnsi="Times New Roman" w:cs="Times New Roman"/>
          <w:b/>
          <w:bCs/>
          <w:color w:val="000000" w:themeColor="text1"/>
        </w:rPr>
        <w:t>.- Informe mensual de transparencia focalizada. -</w:t>
      </w:r>
      <w:r w:rsidRPr="00DE2463">
        <w:rPr>
          <w:rFonts w:ascii="Times New Roman" w:eastAsia="Book Antiqua" w:hAnsi="Times New Roman" w:cs="Times New Roman"/>
          <w:color w:val="000000" w:themeColor="text1"/>
        </w:rPr>
        <w:t xml:space="preserve"> El comité o la persona oficial de transparencia emitirá un informe mensual dirigido a la máxima autoridad institucional, adjuntando la plantilla de este tipo de transparencia que se obtiene desde el Portal Nacional de Transparencia.</w:t>
      </w:r>
    </w:p>
    <w:p w14:paraId="196B5EDD" w14:textId="554C4DDF" w:rsidR="234D940F" w:rsidRPr="00DE2463" w:rsidRDefault="234D940F" w:rsidP="234D940F">
      <w:pPr>
        <w:jc w:val="both"/>
        <w:rPr>
          <w:rFonts w:ascii="Times New Roman" w:eastAsia="Book Antiqua" w:hAnsi="Times New Roman" w:cs="Times New Roman"/>
          <w:color w:val="000000" w:themeColor="text1"/>
        </w:rPr>
      </w:pPr>
    </w:p>
    <w:p w14:paraId="2AA0DF9B" w14:textId="1EDF1FB7" w:rsidR="577C29E6" w:rsidRPr="00DE2463" w:rsidRDefault="577C29E6"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En el informe mensual dirigido a la máxima autoridad institucional, el comité o la persona oficial de transparencia, alertará sobre particularidades que requieran la toma de decisiones o correctivos en cuanto a la información proactiva que es identificada desde el requerimiento por parte de las personas, que se constituye en información de interés que busca cubrir las necesidades detectadas para promover su uso y reutilización en forma accesible, de conformidad con lo establecido en la Ley Orgánica de Transparencia y Acceso a la Información Pública (LOTAIP), su reglamento general y que se registra en el Portal Nacional de Transparencia.</w:t>
      </w:r>
    </w:p>
    <w:p w14:paraId="2F910CB1" w14:textId="46FAD53A" w:rsidR="234D940F" w:rsidRPr="00DE2463" w:rsidRDefault="234D940F" w:rsidP="234D940F">
      <w:pPr>
        <w:jc w:val="both"/>
        <w:rPr>
          <w:rFonts w:ascii="Times New Roman" w:eastAsia="Book Antiqua" w:hAnsi="Times New Roman" w:cs="Times New Roman"/>
          <w:color w:val="000000" w:themeColor="text1"/>
        </w:rPr>
      </w:pPr>
    </w:p>
    <w:p w14:paraId="1B5F9994" w14:textId="1A5B475F" w:rsidR="577C29E6" w:rsidRPr="00DE2463" w:rsidRDefault="577C29E6" w:rsidP="234D940F">
      <w:pPr>
        <w:jc w:val="both"/>
        <w:rPr>
          <w:rFonts w:ascii="Times New Roman" w:eastAsia="Book Antiqua" w:hAnsi="Times New Roman" w:cs="Times New Roman"/>
        </w:rPr>
      </w:pPr>
      <w:r w:rsidRPr="00DE2463">
        <w:rPr>
          <w:rFonts w:ascii="Times New Roman" w:eastAsia="Book Antiqua" w:hAnsi="Times New Roman" w:cs="Times New Roman"/>
          <w:color w:val="000000" w:themeColor="text1"/>
        </w:rPr>
        <w:t>El comité o la persona oficial de transparencia deberá determinar la información especializada y asegurar su correcto manejo en la selección y tratamiento correspondiente, que de manera proactiva se registrará mensualmente en el Portal Nacional de Transparencia, en el formato de datos abiertos establecido para este cumplimiento, tanto de la que se genere en la oficina principal como de sus unidades desconcentradas, de así establecerlo su estructura orgánica funcional, a fin de garantizar su acceso, uso y reutilización por parte de la población en general.</w:t>
      </w:r>
    </w:p>
    <w:p w14:paraId="6DA0C1B1" w14:textId="4B6B5EF2" w:rsidR="234D940F" w:rsidRPr="00DE2463" w:rsidRDefault="234D940F" w:rsidP="234D940F">
      <w:pPr>
        <w:jc w:val="both"/>
        <w:rPr>
          <w:rFonts w:ascii="Times New Roman" w:eastAsia="Book Antiqua" w:hAnsi="Times New Roman" w:cs="Times New Roman"/>
          <w:color w:val="000000" w:themeColor="text1"/>
        </w:rPr>
      </w:pPr>
    </w:p>
    <w:p w14:paraId="1E51464C" w14:textId="77777777" w:rsidR="00542F18" w:rsidRDefault="00542F18" w:rsidP="234D940F">
      <w:pPr>
        <w:jc w:val="center"/>
        <w:rPr>
          <w:rFonts w:ascii="Times New Roman" w:eastAsia="Book Antiqua" w:hAnsi="Times New Roman" w:cs="Times New Roman"/>
          <w:b/>
          <w:bCs/>
          <w:color w:val="000000" w:themeColor="text1"/>
        </w:rPr>
        <w:sectPr w:rsidR="00542F18" w:rsidSect="00ED0C92">
          <w:pgSz w:w="11906" w:h="16838"/>
          <w:pgMar w:top="2948" w:right="1701" w:bottom="1417" w:left="1701" w:header="708" w:footer="708" w:gutter="0"/>
          <w:cols w:space="708"/>
          <w:docGrid w:linePitch="360"/>
        </w:sectPr>
      </w:pPr>
    </w:p>
    <w:p w14:paraId="0737D268" w14:textId="7FD923AA"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lastRenderedPageBreak/>
        <w:t>CAPÍTULO VI</w:t>
      </w:r>
      <w:r w:rsidR="4F31462F" w:rsidRPr="00DE2463">
        <w:rPr>
          <w:rFonts w:ascii="Times New Roman" w:eastAsia="Book Antiqua" w:hAnsi="Times New Roman" w:cs="Times New Roman"/>
          <w:b/>
          <w:bCs/>
          <w:color w:val="000000" w:themeColor="text1"/>
        </w:rPr>
        <w:t>I</w:t>
      </w:r>
    </w:p>
    <w:p w14:paraId="1E33BFDF" w14:textId="1CAAD370"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DE LA TRANSPARENCIA COLABORATIVA</w:t>
      </w:r>
    </w:p>
    <w:p w14:paraId="140A48D8" w14:textId="11CE71AC" w:rsidR="234D940F" w:rsidRPr="00DE2463" w:rsidRDefault="234D940F" w:rsidP="234D940F">
      <w:pPr>
        <w:jc w:val="center"/>
        <w:rPr>
          <w:rFonts w:ascii="Times New Roman" w:eastAsia="Book Antiqua" w:hAnsi="Times New Roman" w:cs="Times New Roman"/>
          <w:b/>
          <w:bCs/>
          <w:color w:val="000000" w:themeColor="text1"/>
        </w:rPr>
      </w:pPr>
    </w:p>
    <w:p w14:paraId="30CFC073" w14:textId="0F34149C" w:rsidR="577C29E6" w:rsidRPr="00DE2463" w:rsidRDefault="577C29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0200405B"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4</w:t>
      </w:r>
      <w:r w:rsidRPr="00DE2463">
        <w:rPr>
          <w:rFonts w:ascii="Times New Roman" w:eastAsia="Book Antiqua" w:hAnsi="Times New Roman" w:cs="Times New Roman"/>
          <w:b/>
          <w:bCs/>
          <w:color w:val="000000" w:themeColor="text1"/>
        </w:rPr>
        <w:t>.- Responsable institucional de la transparencia colaborativa. –</w:t>
      </w:r>
      <w:r w:rsidRPr="00DE2463">
        <w:rPr>
          <w:rFonts w:ascii="Times New Roman" w:eastAsia="Book Antiqua" w:hAnsi="Times New Roman" w:cs="Times New Roman"/>
          <w:color w:val="000000" w:themeColor="text1"/>
        </w:rPr>
        <w:t xml:space="preserve"> El comité o la persona oficial de transparencia será responsable del cumplimiento de la transparencia colaborativa, de conformidad a lo dispuesto en la Ley Orgánica de Transparencia y Acceso a la Información Pública (LOTAIP), su reglamento general y en los demás instrumentos legales, metodológicos y técnicos emitidos por la Defensoría del Pueblo de Ecuador, en su calidad de órgano rector en materia de transparencia y acceso a la información pública.</w:t>
      </w:r>
    </w:p>
    <w:p w14:paraId="1EA731FD" w14:textId="19E6C2AF" w:rsidR="234D940F" w:rsidRPr="00DE2463" w:rsidRDefault="234D940F" w:rsidP="234D940F">
      <w:pPr>
        <w:jc w:val="both"/>
        <w:rPr>
          <w:rFonts w:ascii="Times New Roman" w:eastAsia="Book Antiqua" w:hAnsi="Times New Roman" w:cs="Times New Roman"/>
          <w:color w:val="000000" w:themeColor="text1"/>
        </w:rPr>
      </w:pPr>
    </w:p>
    <w:p w14:paraId="0EE16CFB" w14:textId="1D0CF4BF" w:rsidR="577C29E6" w:rsidRPr="00DE2463" w:rsidRDefault="577C29E6"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El comité o la persona oficial de transparencia deberá garantizar y asegurar que se cumplan los procedimientos establecidos para este tipo de transparencia, con el objeto de promover la identificación de necesidades reales de información por parte de la población. La información que surja de los espacios colaborativos en modalidad presencial o virtual deberá ser registrada en el Portal Nacional de Transparencia y en el enlace “Transparencia” del sitio web institucional.</w:t>
      </w:r>
    </w:p>
    <w:p w14:paraId="71807F00" w14:textId="1B8F5E78" w:rsidR="234D940F" w:rsidRPr="00DE2463" w:rsidRDefault="234D940F" w:rsidP="234D940F">
      <w:pPr>
        <w:jc w:val="both"/>
        <w:rPr>
          <w:rFonts w:ascii="Times New Roman" w:eastAsia="Book Antiqua" w:hAnsi="Times New Roman" w:cs="Times New Roman"/>
          <w:color w:val="000000" w:themeColor="text1"/>
        </w:rPr>
      </w:pPr>
    </w:p>
    <w:p w14:paraId="68E716EB" w14:textId="1F5EFBF8" w:rsidR="577C29E6" w:rsidRPr="00DE2463" w:rsidRDefault="577C29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3CD5C76E"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5</w:t>
      </w:r>
      <w:r w:rsidRPr="00DE2463">
        <w:rPr>
          <w:rFonts w:ascii="Times New Roman" w:eastAsia="Book Antiqua" w:hAnsi="Times New Roman" w:cs="Times New Roman"/>
          <w:b/>
          <w:bCs/>
          <w:color w:val="000000" w:themeColor="text1"/>
        </w:rPr>
        <w:t>.- Informe mensual de transparencia colaborativa. -</w:t>
      </w:r>
      <w:r w:rsidRPr="00DE2463">
        <w:rPr>
          <w:rFonts w:ascii="Times New Roman" w:eastAsia="Book Antiqua" w:hAnsi="Times New Roman" w:cs="Times New Roman"/>
          <w:color w:val="000000" w:themeColor="text1"/>
        </w:rPr>
        <w:t xml:space="preserve"> El comité o la persona oficial de transparencia emitirá un informe mensual dirigido a la máxima autoridad institucional, adjuntando la plantilla de este tipo de transparencia que se obtiene desde el Portal Nacional de Transparencia.</w:t>
      </w:r>
    </w:p>
    <w:p w14:paraId="57D00533" w14:textId="452A44B7" w:rsidR="234D940F" w:rsidRPr="00DE2463" w:rsidRDefault="234D940F" w:rsidP="234D940F">
      <w:pPr>
        <w:jc w:val="both"/>
        <w:rPr>
          <w:rFonts w:ascii="Times New Roman" w:eastAsia="Book Antiqua" w:hAnsi="Times New Roman" w:cs="Times New Roman"/>
          <w:color w:val="000000" w:themeColor="text1"/>
        </w:rPr>
      </w:pPr>
    </w:p>
    <w:p w14:paraId="5D1E6467" w14:textId="6497A8B7" w:rsidR="577C29E6" w:rsidRPr="00DE2463" w:rsidRDefault="577C29E6" w:rsidP="234D940F">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En el informe mensual dirigido a la máxima autoridad institucional, el comité o la persona oficial de transparencia, le alertará sobre particularidades que requieran la toma de decisiones o correctivos sobre la implementación de mecanismos que utilice para identificar las necesidades de transparencia colaborativa.</w:t>
      </w:r>
    </w:p>
    <w:p w14:paraId="37550076" w14:textId="3B72AA0C" w:rsidR="234D940F" w:rsidRPr="00DE2463" w:rsidRDefault="234D940F" w:rsidP="234D940F">
      <w:pPr>
        <w:jc w:val="both"/>
        <w:rPr>
          <w:rFonts w:ascii="Times New Roman" w:eastAsia="Book Antiqua" w:hAnsi="Times New Roman" w:cs="Times New Roman"/>
          <w:color w:val="000000" w:themeColor="text1"/>
        </w:rPr>
      </w:pPr>
    </w:p>
    <w:p w14:paraId="087B41E3" w14:textId="307C3A19" w:rsidR="577C29E6" w:rsidRPr="00DE2463" w:rsidRDefault="577C29E6" w:rsidP="234D940F">
      <w:pPr>
        <w:pStyle w:val="NormalWeb"/>
        <w:spacing w:before="0" w:beforeAutospacing="0" w:after="0" w:afterAutospacing="0"/>
        <w:jc w:val="both"/>
        <w:rPr>
          <w:rFonts w:eastAsia="Book Antiqua"/>
          <w:lang w:val="es-ES"/>
        </w:rPr>
      </w:pPr>
      <w:r w:rsidRPr="00DE2463">
        <w:rPr>
          <w:rFonts w:eastAsia="Book Antiqua"/>
          <w:color w:val="000000" w:themeColor="text1"/>
        </w:rPr>
        <w:t xml:space="preserve">El comité o la persona oficial de transparencia será la encargada de consolidar la información que surja de los espacios de colaboración con la ciudadanía y los sectores </w:t>
      </w:r>
      <w:proofErr w:type="spellStart"/>
      <w:r w:rsidRPr="00DE2463">
        <w:rPr>
          <w:rFonts w:eastAsia="Book Antiqua"/>
          <w:color w:val="000000" w:themeColor="text1"/>
        </w:rPr>
        <w:t>multiactor</w:t>
      </w:r>
      <w:proofErr w:type="spellEnd"/>
      <w:r w:rsidRPr="00DE2463">
        <w:rPr>
          <w:rFonts w:eastAsia="Book Antiqua"/>
          <w:color w:val="000000" w:themeColor="text1"/>
        </w:rPr>
        <w:t>, que deberá publicar en el Portal Nacional de Transparencia, tanto de la que se genere en la oficina principal como de sus unidades desconcentradas, de así establecerlo su estructura orgánica funcional.</w:t>
      </w:r>
    </w:p>
    <w:p w14:paraId="7408E7EC" w14:textId="6D51366A" w:rsidR="234D940F" w:rsidRPr="00DE2463" w:rsidRDefault="234D940F" w:rsidP="234D940F">
      <w:pPr>
        <w:jc w:val="both"/>
        <w:rPr>
          <w:rFonts w:ascii="Times New Roman" w:eastAsia="Book Antiqua" w:hAnsi="Times New Roman" w:cs="Times New Roman"/>
          <w:color w:val="000000" w:themeColor="text1"/>
        </w:rPr>
      </w:pPr>
    </w:p>
    <w:p w14:paraId="74E83259" w14:textId="205C7459" w:rsidR="577C29E6" w:rsidRPr="00DE2463" w:rsidRDefault="577C29E6" w:rsidP="234D940F">
      <w:pPr>
        <w:pStyle w:val="NormalWeb"/>
        <w:spacing w:before="0" w:beforeAutospacing="0" w:after="0" w:afterAutospacing="0"/>
        <w:jc w:val="both"/>
        <w:rPr>
          <w:rFonts w:eastAsia="Book Antiqua"/>
          <w:lang w:val="es-ES"/>
        </w:rPr>
      </w:pPr>
      <w:r w:rsidRPr="00DE2463">
        <w:rPr>
          <w:rFonts w:eastAsia="Book Antiqua"/>
          <w:color w:val="000000" w:themeColor="text1"/>
        </w:rPr>
        <w:t xml:space="preserve">El comité o la persona oficial de transparencia, tiene la responsabilidad de generar espacios colaborativos, las que pueden ser presenciales o virtuales como eventos, encuentros, reuniones, plataformas digitales, entre otros, para </w:t>
      </w:r>
      <w:r w:rsidRPr="00DE2463">
        <w:rPr>
          <w:rFonts w:eastAsia="Book Antiqua"/>
          <w:color w:val="000000" w:themeColor="text1"/>
          <w:lang w:val="es-ES"/>
        </w:rPr>
        <w:t xml:space="preserve">promover la participación abierta de la ciudadanía, de representantes de organizaciones de la sociedad civil, empresas, instituciones académicas, y gremios, para que presenten sus necesidades específicas de información y los sujetos </w:t>
      </w:r>
      <w:r w:rsidRPr="00DE2463">
        <w:rPr>
          <w:rFonts w:eastAsia="Book Antiqua"/>
          <w:color w:val="000000" w:themeColor="text1"/>
        </w:rPr>
        <w:t>obligados a la Ley Orgánica de Transparencia y Acceso a la Información Pública (LOTAIP) para acogerlas, atenderlas e incluirlas dentro de su ejercicio periódico de publicación.</w:t>
      </w:r>
    </w:p>
    <w:p w14:paraId="50464183" w14:textId="77DD47F2" w:rsidR="234D940F" w:rsidRPr="00DE2463" w:rsidRDefault="234D940F" w:rsidP="234D940F">
      <w:pPr>
        <w:jc w:val="both"/>
        <w:rPr>
          <w:rFonts w:ascii="Times New Roman" w:eastAsia="Book Antiqua" w:hAnsi="Times New Roman" w:cs="Times New Roman"/>
          <w:color w:val="000000" w:themeColor="text1"/>
        </w:rPr>
      </w:pPr>
    </w:p>
    <w:p w14:paraId="19F513B1" w14:textId="77777777" w:rsidR="00542F18" w:rsidRDefault="00542F18" w:rsidP="234D940F">
      <w:pPr>
        <w:jc w:val="center"/>
        <w:rPr>
          <w:rFonts w:ascii="Times New Roman" w:eastAsia="Book Antiqua" w:hAnsi="Times New Roman" w:cs="Times New Roman"/>
          <w:b/>
          <w:bCs/>
          <w:color w:val="000000" w:themeColor="text1"/>
        </w:rPr>
        <w:sectPr w:rsidR="00542F18" w:rsidSect="00ED0C92">
          <w:pgSz w:w="11906" w:h="16838"/>
          <w:pgMar w:top="2948" w:right="1701" w:bottom="1417" w:left="1701" w:header="708" w:footer="708" w:gutter="0"/>
          <w:cols w:space="708"/>
          <w:docGrid w:linePitch="360"/>
        </w:sectPr>
      </w:pPr>
    </w:p>
    <w:p w14:paraId="0F4D80B1" w14:textId="37B4E053"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lastRenderedPageBreak/>
        <w:t>CAPÍTULO VII</w:t>
      </w:r>
      <w:r w:rsidR="66DFC9F3" w:rsidRPr="00DE2463">
        <w:rPr>
          <w:rFonts w:ascii="Times New Roman" w:eastAsia="Book Antiqua" w:hAnsi="Times New Roman" w:cs="Times New Roman"/>
          <w:b/>
          <w:bCs/>
          <w:color w:val="000000" w:themeColor="text1"/>
        </w:rPr>
        <w:t>I</w:t>
      </w:r>
    </w:p>
    <w:p w14:paraId="34A39E1A" w14:textId="16759D29" w:rsidR="577C29E6" w:rsidRPr="00DE2463" w:rsidRDefault="577C29E6" w:rsidP="234D940F">
      <w:pPr>
        <w:jc w:val="center"/>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DEL REGISTRO DEL INFORME ANUAL</w:t>
      </w:r>
    </w:p>
    <w:p w14:paraId="1D189BDD" w14:textId="70744031" w:rsidR="234D940F" w:rsidRPr="00DE2463" w:rsidRDefault="234D940F" w:rsidP="234D940F">
      <w:pPr>
        <w:jc w:val="both"/>
        <w:rPr>
          <w:rFonts w:ascii="Times New Roman" w:eastAsia="Book Antiqua" w:hAnsi="Times New Roman" w:cs="Times New Roman"/>
          <w:color w:val="000000" w:themeColor="text1"/>
        </w:rPr>
      </w:pPr>
    </w:p>
    <w:p w14:paraId="61B74251" w14:textId="4892811F" w:rsidR="2F4D18E6" w:rsidRPr="00DE2463" w:rsidRDefault="2F4D18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0899DA2E"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6</w:t>
      </w:r>
      <w:r w:rsidRPr="00DE2463">
        <w:rPr>
          <w:rFonts w:ascii="Times New Roman" w:eastAsia="Book Antiqua" w:hAnsi="Times New Roman" w:cs="Times New Roman"/>
          <w:b/>
          <w:bCs/>
          <w:color w:val="000000" w:themeColor="text1"/>
        </w:rPr>
        <w:t xml:space="preserve">.- Responsable institucional del registro y presentación del informe anual.– </w:t>
      </w:r>
      <w:r w:rsidRPr="00DE2463">
        <w:rPr>
          <w:rFonts w:ascii="Times New Roman" w:eastAsia="Book Antiqua" w:hAnsi="Times New Roman" w:cs="Times New Roman"/>
          <w:color w:val="000000" w:themeColor="text1"/>
        </w:rPr>
        <w:t>El comité o la persona oficial de transparencia tendrá bajo su responsabilidad la elaboración y presentación del informe anual sobre el cumplimiento del derecho de acceso a la información pública, de conformidad a lo establecido en la Ley Orgánica de Transparencia de Acceso al a Información Pública (LOTAIP), su reglamento general y en los demás instrumentos legales, metodológicos y técnicos emitidos por la Defensoría del Pueblo de Ecuador, en su calidad de órgano rector en materia de transparencia y acceso a la información pública.</w:t>
      </w:r>
    </w:p>
    <w:p w14:paraId="6B380807" w14:textId="14E483A9" w:rsidR="234D940F" w:rsidRPr="00DE2463" w:rsidRDefault="234D940F" w:rsidP="234D940F">
      <w:pPr>
        <w:jc w:val="both"/>
        <w:rPr>
          <w:rFonts w:ascii="Times New Roman" w:eastAsia="Book Antiqua" w:hAnsi="Times New Roman" w:cs="Times New Roman"/>
          <w:color w:val="000000" w:themeColor="text1"/>
        </w:rPr>
      </w:pPr>
    </w:p>
    <w:p w14:paraId="69B98E1B" w14:textId="22008CDC" w:rsidR="2F4D18E6" w:rsidRPr="00DE2463" w:rsidRDefault="2F4D18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color w:val="000000" w:themeColor="text1"/>
        </w:rPr>
        <w:t xml:space="preserve">El comité o la persona oficial de transparencia </w:t>
      </w:r>
      <w:r w:rsidR="24DBE8CB" w:rsidRPr="00DE2463">
        <w:rPr>
          <w:rFonts w:ascii="Times New Roman" w:eastAsia="Book Antiqua" w:hAnsi="Times New Roman" w:cs="Times New Roman"/>
          <w:color w:val="000000" w:themeColor="text1"/>
        </w:rPr>
        <w:t xml:space="preserve">gestionará </w:t>
      </w:r>
      <w:r w:rsidR="02FF4074" w:rsidRPr="00DE2463">
        <w:rPr>
          <w:rFonts w:ascii="Times New Roman" w:eastAsia="Book Antiqua" w:hAnsi="Times New Roman" w:cs="Times New Roman"/>
          <w:color w:val="000000" w:themeColor="text1"/>
        </w:rPr>
        <w:t xml:space="preserve">la información </w:t>
      </w:r>
      <w:r w:rsidR="174E531A" w:rsidRPr="00DE2463">
        <w:rPr>
          <w:rFonts w:ascii="Times New Roman" w:eastAsia="Book Antiqua" w:hAnsi="Times New Roman" w:cs="Times New Roman"/>
          <w:color w:val="000000" w:themeColor="text1"/>
        </w:rPr>
        <w:t>correspondiente a</w:t>
      </w:r>
      <w:r w:rsidR="28DF94CB" w:rsidRPr="00DE2463">
        <w:rPr>
          <w:rFonts w:ascii="Times New Roman" w:eastAsia="Book Antiqua" w:hAnsi="Times New Roman" w:cs="Times New Roman"/>
          <w:color w:val="000000" w:themeColor="text1"/>
        </w:rPr>
        <w:t>l registro de</w:t>
      </w:r>
      <w:r w:rsidRPr="00DE2463">
        <w:rPr>
          <w:rFonts w:ascii="Times New Roman" w:eastAsia="Book Antiqua" w:hAnsi="Times New Roman" w:cs="Times New Roman"/>
          <w:color w:val="000000" w:themeColor="text1"/>
        </w:rPr>
        <w:t>l informe anual obligatoriamente en el Portal Nacional de Transparencia conforme lo establecido en la normativa vigente.</w:t>
      </w:r>
    </w:p>
    <w:p w14:paraId="3BACFE16" w14:textId="1DFF0585" w:rsidR="234D940F" w:rsidRPr="00DE2463" w:rsidRDefault="234D940F" w:rsidP="234D940F">
      <w:pPr>
        <w:jc w:val="both"/>
        <w:rPr>
          <w:rFonts w:ascii="Times New Roman" w:eastAsia="Book Antiqua" w:hAnsi="Times New Roman" w:cs="Times New Roman"/>
          <w:color w:val="000000" w:themeColor="text1"/>
        </w:rPr>
      </w:pPr>
    </w:p>
    <w:p w14:paraId="10D6CE26" w14:textId="6A623BF2" w:rsidR="2F4D18E6" w:rsidRPr="00DE2463" w:rsidRDefault="2F4D18E6" w:rsidP="1E4E1FB9">
      <w:pPr>
        <w:jc w:val="both"/>
        <w:rPr>
          <w:rFonts w:ascii="Times New Roman" w:eastAsia="Book Antiqua" w:hAnsi="Times New Roman" w:cs="Times New Roman"/>
          <w:color w:val="000000" w:themeColor="text1"/>
        </w:rPr>
      </w:pPr>
      <w:r w:rsidRPr="00DE2463">
        <w:rPr>
          <w:rFonts w:ascii="Times New Roman" w:eastAsia="Book Antiqua" w:hAnsi="Times New Roman" w:cs="Times New Roman"/>
          <w:b/>
          <w:bCs/>
          <w:color w:val="000000" w:themeColor="text1"/>
        </w:rPr>
        <w:t xml:space="preserve">Artículo </w:t>
      </w:r>
      <w:r w:rsidR="0CB76133" w:rsidRPr="00DE2463">
        <w:rPr>
          <w:rFonts w:ascii="Times New Roman" w:eastAsia="Book Antiqua" w:hAnsi="Times New Roman" w:cs="Times New Roman"/>
          <w:b/>
          <w:bCs/>
          <w:color w:val="000000" w:themeColor="text1"/>
        </w:rPr>
        <w:t>2</w:t>
      </w:r>
      <w:r w:rsidR="00542F18">
        <w:rPr>
          <w:rFonts w:ascii="Times New Roman" w:eastAsia="Book Antiqua" w:hAnsi="Times New Roman" w:cs="Times New Roman"/>
          <w:b/>
          <w:bCs/>
          <w:color w:val="000000" w:themeColor="text1"/>
        </w:rPr>
        <w:t>7</w:t>
      </w:r>
      <w:r w:rsidRPr="00DE2463">
        <w:rPr>
          <w:rFonts w:ascii="Times New Roman" w:eastAsia="Book Antiqua" w:hAnsi="Times New Roman" w:cs="Times New Roman"/>
          <w:b/>
          <w:bCs/>
          <w:color w:val="000000" w:themeColor="text1"/>
        </w:rPr>
        <w:t>. – De los reportes del informe anual. -</w:t>
      </w:r>
      <w:r w:rsidRPr="00DE2463">
        <w:rPr>
          <w:rFonts w:ascii="Times New Roman" w:eastAsia="Book Antiqua" w:hAnsi="Times New Roman" w:cs="Times New Roman"/>
          <w:color w:val="000000" w:themeColor="text1"/>
        </w:rPr>
        <w:t xml:space="preserve"> El comité o la persona oficial de transparencia de los sujetos obligados a la LOTAIP, luego de </w:t>
      </w:r>
      <w:r w:rsidR="2EAE79DC" w:rsidRPr="00DE2463">
        <w:rPr>
          <w:rFonts w:ascii="Times New Roman" w:eastAsia="Book Antiqua" w:hAnsi="Times New Roman" w:cs="Times New Roman"/>
          <w:color w:val="000000" w:themeColor="text1"/>
        </w:rPr>
        <w:t>gestionar</w:t>
      </w:r>
      <w:r w:rsidRPr="00DE2463">
        <w:rPr>
          <w:rFonts w:ascii="Times New Roman" w:eastAsia="Book Antiqua" w:hAnsi="Times New Roman" w:cs="Times New Roman"/>
          <w:color w:val="000000" w:themeColor="text1"/>
        </w:rPr>
        <w:t xml:space="preserve"> el informe anual y realizar el cierre de la información procesada, obtendrá el certificado de cumplimiento y los reportes respectivos desde el Portal Nacional de Transparencia.</w:t>
      </w:r>
    </w:p>
    <w:p w14:paraId="5603BB84" w14:textId="50A4D2B9" w:rsidR="234D940F" w:rsidRPr="00DE2463" w:rsidRDefault="234D940F" w:rsidP="234D940F">
      <w:pPr>
        <w:jc w:val="both"/>
        <w:rPr>
          <w:rFonts w:ascii="Times New Roman" w:eastAsia="Book Antiqua" w:hAnsi="Times New Roman" w:cs="Times New Roman"/>
          <w:color w:val="000000" w:themeColor="text1"/>
        </w:rPr>
      </w:pPr>
    </w:p>
    <w:p w14:paraId="4766A3AA" w14:textId="0048917F" w:rsidR="234D940F" w:rsidRPr="00DE2463" w:rsidRDefault="234D940F" w:rsidP="234D940F">
      <w:pPr>
        <w:jc w:val="both"/>
        <w:rPr>
          <w:rFonts w:ascii="Times New Roman" w:eastAsia="Times New Roman" w:hAnsi="Times New Roman" w:cs="Times New Roman"/>
          <w:lang w:val="es-MX"/>
        </w:rPr>
      </w:pPr>
    </w:p>
    <w:p w14:paraId="19AF334C" w14:textId="28AD5122" w:rsidR="0B5F1889" w:rsidRPr="00DE2463" w:rsidRDefault="0B5F1889" w:rsidP="234D940F">
      <w:pPr>
        <w:jc w:val="center"/>
        <w:rPr>
          <w:rFonts w:ascii="Times New Roman" w:eastAsia="Times New Roman" w:hAnsi="Times New Roman" w:cs="Times New Roman"/>
          <w:b/>
          <w:bCs/>
          <w:color w:val="000000" w:themeColor="text1"/>
        </w:rPr>
      </w:pPr>
      <w:r w:rsidRPr="00DE2463">
        <w:rPr>
          <w:rFonts w:ascii="Times New Roman" w:eastAsia="Times New Roman" w:hAnsi="Times New Roman" w:cs="Times New Roman"/>
          <w:b/>
          <w:bCs/>
          <w:color w:val="000000" w:themeColor="text1"/>
        </w:rPr>
        <w:t xml:space="preserve">CAPÍTULO </w:t>
      </w:r>
      <w:r w:rsidR="4C3DD05D" w:rsidRPr="00DE2463">
        <w:rPr>
          <w:rFonts w:ascii="Times New Roman" w:eastAsia="Times New Roman" w:hAnsi="Times New Roman" w:cs="Times New Roman"/>
          <w:b/>
          <w:bCs/>
          <w:color w:val="000000" w:themeColor="text1"/>
        </w:rPr>
        <w:t>IX</w:t>
      </w:r>
    </w:p>
    <w:p w14:paraId="61B25DC1" w14:textId="643E6266" w:rsidR="0B5F1889" w:rsidRPr="00DE2463" w:rsidRDefault="30F03AEA" w:rsidP="234D940F">
      <w:pPr>
        <w:jc w:val="center"/>
        <w:rPr>
          <w:rFonts w:ascii="Times New Roman" w:eastAsia="Times New Roman" w:hAnsi="Times New Roman" w:cs="Times New Roman"/>
          <w:b/>
          <w:bCs/>
          <w:color w:val="000000" w:themeColor="text1"/>
        </w:rPr>
      </w:pPr>
      <w:r w:rsidRPr="00DE2463">
        <w:rPr>
          <w:rFonts w:ascii="Times New Roman" w:eastAsia="Times New Roman" w:hAnsi="Times New Roman" w:cs="Times New Roman"/>
          <w:b/>
          <w:bCs/>
          <w:color w:val="000000" w:themeColor="text1"/>
        </w:rPr>
        <w:t xml:space="preserve">DETERMINACIÓN DE LAS </w:t>
      </w:r>
      <w:r w:rsidR="0B5F1889" w:rsidRPr="00DE2463">
        <w:rPr>
          <w:rFonts w:ascii="Times New Roman" w:eastAsia="Times New Roman" w:hAnsi="Times New Roman" w:cs="Times New Roman"/>
          <w:b/>
          <w:bCs/>
          <w:color w:val="000000" w:themeColor="text1"/>
        </w:rPr>
        <w:t xml:space="preserve">UNIDADES POSEEDORAS </w:t>
      </w:r>
    </w:p>
    <w:p w14:paraId="2D97D168" w14:textId="7D5C62E4" w:rsidR="0B5F1889" w:rsidRPr="00DE2463" w:rsidRDefault="0B5F1889" w:rsidP="234D940F">
      <w:pPr>
        <w:jc w:val="center"/>
        <w:rPr>
          <w:rFonts w:ascii="Times New Roman" w:eastAsia="Times New Roman" w:hAnsi="Times New Roman" w:cs="Times New Roman"/>
          <w:b/>
          <w:bCs/>
          <w:color w:val="000000" w:themeColor="text1"/>
        </w:rPr>
      </w:pPr>
      <w:r w:rsidRPr="00DE2463">
        <w:rPr>
          <w:rFonts w:ascii="Times New Roman" w:eastAsia="Times New Roman" w:hAnsi="Times New Roman" w:cs="Times New Roman"/>
          <w:b/>
          <w:bCs/>
          <w:color w:val="000000" w:themeColor="text1"/>
        </w:rPr>
        <w:t>DE LA INFORMACIÓN</w:t>
      </w:r>
      <w:r w:rsidR="78A3F476" w:rsidRPr="00DE2463">
        <w:rPr>
          <w:rFonts w:ascii="Times New Roman" w:eastAsia="Times New Roman" w:hAnsi="Times New Roman" w:cs="Times New Roman"/>
          <w:b/>
          <w:bCs/>
          <w:color w:val="000000" w:themeColor="text1"/>
        </w:rPr>
        <w:t xml:space="preserve"> (UPI)</w:t>
      </w:r>
    </w:p>
    <w:p w14:paraId="26F4B466" w14:textId="1AFE230A" w:rsidR="0B5F1889" w:rsidRPr="00DE2463" w:rsidRDefault="0B5F1889" w:rsidP="234D940F">
      <w:pPr>
        <w:spacing w:before="240" w:after="240"/>
        <w:jc w:val="both"/>
        <w:rPr>
          <w:rFonts w:ascii="Times New Roman" w:eastAsia="Times New Roman" w:hAnsi="Times New Roman" w:cs="Times New Roman"/>
          <w:color w:val="000000" w:themeColor="text1"/>
        </w:rPr>
      </w:pPr>
      <w:r w:rsidRPr="00DE2463">
        <w:rPr>
          <w:rFonts w:ascii="Times New Roman" w:eastAsia="Times New Roman" w:hAnsi="Times New Roman" w:cs="Times New Roman"/>
          <w:b/>
          <w:bCs/>
          <w:color w:val="000000" w:themeColor="text1"/>
        </w:rPr>
        <w:t xml:space="preserve">Artículo </w:t>
      </w:r>
      <w:r w:rsidR="7C4C4776" w:rsidRPr="00DE2463">
        <w:rPr>
          <w:rFonts w:ascii="Times New Roman" w:eastAsia="Times New Roman" w:hAnsi="Times New Roman" w:cs="Times New Roman"/>
          <w:b/>
          <w:bCs/>
          <w:color w:val="000000" w:themeColor="text1"/>
        </w:rPr>
        <w:t>2</w:t>
      </w:r>
      <w:r w:rsidR="00542F18">
        <w:rPr>
          <w:rFonts w:ascii="Times New Roman" w:eastAsia="Times New Roman" w:hAnsi="Times New Roman" w:cs="Times New Roman"/>
          <w:b/>
          <w:bCs/>
          <w:color w:val="000000" w:themeColor="text1"/>
        </w:rPr>
        <w:t>8</w:t>
      </w:r>
      <w:r w:rsidR="7C4C4776" w:rsidRPr="00DE2463">
        <w:rPr>
          <w:rFonts w:ascii="Times New Roman" w:eastAsia="Times New Roman" w:hAnsi="Times New Roman" w:cs="Times New Roman"/>
          <w:b/>
          <w:bCs/>
          <w:color w:val="000000" w:themeColor="text1"/>
        </w:rPr>
        <w:t>.-</w:t>
      </w:r>
      <w:r w:rsidRPr="00DE2463">
        <w:rPr>
          <w:rFonts w:ascii="Times New Roman" w:eastAsia="Times New Roman" w:hAnsi="Times New Roman" w:cs="Times New Roman"/>
          <w:b/>
          <w:bCs/>
          <w:color w:val="000000" w:themeColor="text1"/>
        </w:rPr>
        <w:t xml:space="preserve"> Unidades Poseedoras de la Información</w:t>
      </w:r>
      <w:r w:rsidR="24BF0A4B" w:rsidRPr="00DE2463">
        <w:rPr>
          <w:rFonts w:ascii="Times New Roman" w:eastAsia="Times New Roman" w:hAnsi="Times New Roman" w:cs="Times New Roman"/>
          <w:b/>
          <w:bCs/>
          <w:color w:val="000000" w:themeColor="text1"/>
        </w:rPr>
        <w:t xml:space="preserve"> (UPI)</w:t>
      </w:r>
      <w:r w:rsidRPr="00DE2463">
        <w:rPr>
          <w:rFonts w:ascii="Times New Roman" w:eastAsia="Times New Roman" w:hAnsi="Times New Roman" w:cs="Times New Roman"/>
          <w:b/>
          <w:bCs/>
          <w:color w:val="000000" w:themeColor="text1"/>
        </w:rPr>
        <w:t>. -</w:t>
      </w:r>
      <w:r w:rsidRPr="00DE2463">
        <w:rPr>
          <w:rFonts w:ascii="Times New Roman" w:eastAsia="Times New Roman" w:hAnsi="Times New Roman" w:cs="Times New Roman"/>
          <w:color w:val="000000" w:themeColor="text1"/>
        </w:rPr>
        <w:t xml:space="preserve"> Las Unidades Poseedoras de la Información (UPI) serán responsables de la generación, custodia y producción de la información para cada uno de los números del art</w:t>
      </w:r>
      <w:r w:rsidR="001526D2">
        <w:rPr>
          <w:rFonts w:ascii="Times New Roman" w:eastAsia="Times New Roman" w:hAnsi="Times New Roman" w:cs="Times New Roman"/>
          <w:color w:val="000000" w:themeColor="text1"/>
        </w:rPr>
        <w:t>ículo</w:t>
      </w:r>
      <w:r w:rsidRPr="00DE2463">
        <w:rPr>
          <w:rFonts w:ascii="Times New Roman" w:eastAsia="Times New Roman" w:hAnsi="Times New Roman" w:cs="Times New Roman"/>
          <w:color w:val="000000" w:themeColor="text1"/>
        </w:rPr>
        <w:t xml:space="preserve"> 19 de la LOTAIP, conforme el siguiente detalle:</w:t>
      </w:r>
    </w:p>
    <w:tbl>
      <w:tblPr>
        <w:tblStyle w:val="Tablaconcuadrcula6concolores-nfasis1"/>
        <w:tblW w:w="8642" w:type="dxa"/>
        <w:tblLook w:val="04A0" w:firstRow="1" w:lastRow="0" w:firstColumn="1" w:lastColumn="0" w:noHBand="0" w:noVBand="1"/>
      </w:tblPr>
      <w:tblGrid>
        <w:gridCol w:w="1310"/>
        <w:gridCol w:w="3930"/>
        <w:gridCol w:w="3402"/>
      </w:tblGrid>
      <w:tr w:rsidR="234D940F" w:rsidRPr="00151A5C" w14:paraId="1AD73401" w14:textId="77777777" w:rsidTr="006F70FB">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019AEF6A" w14:textId="34D19E8B" w:rsidR="234D940F" w:rsidRPr="00151A5C" w:rsidRDefault="6F246D7E"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N</w:t>
            </w:r>
            <w:r w:rsidR="2DA9D09A" w:rsidRPr="00151A5C">
              <w:rPr>
                <w:rFonts w:ascii="Times New Roman" w:eastAsia="Times New Roman" w:hAnsi="Times New Roman" w:cs="Times New Roman"/>
                <w:color w:val="000000" w:themeColor="text1"/>
                <w:sz w:val="22"/>
                <w:szCs w:val="22"/>
              </w:rPr>
              <w:t>ÚMERO</w:t>
            </w:r>
          </w:p>
        </w:tc>
        <w:tc>
          <w:tcPr>
            <w:tcW w:w="3930" w:type="dxa"/>
            <w:vAlign w:val="center"/>
          </w:tcPr>
          <w:p w14:paraId="579D7260" w14:textId="77777777" w:rsidR="00CA1A4B" w:rsidRDefault="6F246D7E" w:rsidP="00677D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2"/>
                <w:szCs w:val="22"/>
              </w:rPr>
            </w:pPr>
            <w:r w:rsidRPr="00151A5C">
              <w:rPr>
                <w:rFonts w:ascii="Times New Roman" w:eastAsia="Times New Roman" w:hAnsi="Times New Roman" w:cs="Times New Roman"/>
                <w:color w:val="000000" w:themeColor="text1"/>
                <w:sz w:val="22"/>
                <w:szCs w:val="22"/>
              </w:rPr>
              <w:t>DESCRIPCI</w:t>
            </w:r>
            <w:r w:rsidR="006D06CA">
              <w:rPr>
                <w:rFonts w:ascii="Times New Roman" w:eastAsia="Times New Roman" w:hAnsi="Times New Roman" w:cs="Times New Roman"/>
                <w:color w:val="000000" w:themeColor="text1"/>
                <w:sz w:val="22"/>
                <w:szCs w:val="22"/>
              </w:rPr>
              <w:t>Ó</w:t>
            </w:r>
            <w:r w:rsidRPr="00151A5C">
              <w:rPr>
                <w:rFonts w:ascii="Times New Roman" w:eastAsia="Times New Roman" w:hAnsi="Times New Roman" w:cs="Times New Roman"/>
                <w:color w:val="000000" w:themeColor="text1"/>
                <w:sz w:val="22"/>
                <w:szCs w:val="22"/>
              </w:rPr>
              <w:t>N DEL N</w:t>
            </w:r>
            <w:r w:rsidR="7894F229" w:rsidRPr="00151A5C">
              <w:rPr>
                <w:rFonts w:ascii="Times New Roman" w:eastAsia="Times New Roman" w:hAnsi="Times New Roman" w:cs="Times New Roman"/>
                <w:color w:val="000000" w:themeColor="text1"/>
                <w:sz w:val="22"/>
                <w:szCs w:val="22"/>
              </w:rPr>
              <w:t>ÚMERO</w:t>
            </w:r>
            <w:r w:rsidRPr="00151A5C">
              <w:rPr>
                <w:rFonts w:ascii="Times New Roman" w:eastAsia="Times New Roman" w:hAnsi="Times New Roman" w:cs="Times New Roman"/>
                <w:color w:val="000000" w:themeColor="text1"/>
                <w:sz w:val="22"/>
                <w:szCs w:val="22"/>
              </w:rPr>
              <w:t xml:space="preserve"> </w:t>
            </w:r>
          </w:p>
          <w:p w14:paraId="146B3306" w14:textId="1DC9891A" w:rsidR="234D940F" w:rsidRPr="00151A5C" w:rsidRDefault="6F246D7E" w:rsidP="00677D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ART. 19 LOTAIP</w:t>
            </w:r>
          </w:p>
        </w:tc>
        <w:tc>
          <w:tcPr>
            <w:tcW w:w="3402" w:type="dxa"/>
            <w:vAlign w:val="center"/>
          </w:tcPr>
          <w:p w14:paraId="6BCE311E" w14:textId="77777777" w:rsidR="234D940F" w:rsidRPr="00151A5C" w:rsidRDefault="234D940F" w:rsidP="00677D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POSEEDORA DE LA INFORMACION UPI</w:t>
            </w:r>
          </w:p>
        </w:tc>
      </w:tr>
      <w:tr w:rsidR="00CD5B16" w:rsidRPr="00151A5C" w14:paraId="733DD4CF" w14:textId="77777777" w:rsidTr="006F70FB">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310" w:type="dxa"/>
            <w:vMerge w:val="restart"/>
            <w:vAlign w:val="center"/>
          </w:tcPr>
          <w:p w14:paraId="5F802768" w14:textId="49723A52" w:rsidR="00CD5B16" w:rsidRPr="00151A5C" w:rsidRDefault="00CD5B16"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w:t>
            </w:r>
          </w:p>
        </w:tc>
        <w:tc>
          <w:tcPr>
            <w:tcW w:w="3930" w:type="dxa"/>
            <w:vAlign w:val="center"/>
          </w:tcPr>
          <w:p w14:paraId="5274A03E" w14:textId="78F08A39" w:rsidR="00CD5B16" w:rsidRPr="00151A5C" w:rsidRDefault="00CD5B1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Estructura orgánica funcional</w:t>
            </w:r>
          </w:p>
        </w:tc>
        <w:tc>
          <w:tcPr>
            <w:tcW w:w="3402" w:type="dxa"/>
            <w:vAlign w:val="center"/>
          </w:tcPr>
          <w:p w14:paraId="5F3444BC" w14:textId="01801C8A" w:rsidR="00CD5B16" w:rsidRPr="00151A5C" w:rsidRDefault="00CD5B1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Unidad de planificación / talento humano</w:t>
            </w:r>
          </w:p>
        </w:tc>
      </w:tr>
      <w:tr w:rsidR="00CD5B16" w:rsidRPr="00151A5C" w14:paraId="68986EDF" w14:textId="77777777" w:rsidTr="006F70FB">
        <w:trPr>
          <w:trHeight w:val="416"/>
        </w:trPr>
        <w:tc>
          <w:tcPr>
            <w:cnfStyle w:val="001000000000" w:firstRow="0" w:lastRow="0" w:firstColumn="1" w:lastColumn="0" w:oddVBand="0" w:evenVBand="0" w:oddHBand="0" w:evenHBand="0" w:firstRowFirstColumn="0" w:firstRowLastColumn="0" w:lastRowFirstColumn="0" w:lastRowLastColumn="0"/>
            <w:tcW w:w="1310" w:type="dxa"/>
            <w:vMerge/>
            <w:vAlign w:val="center"/>
          </w:tcPr>
          <w:p w14:paraId="40288A65" w14:textId="10308ECE" w:rsidR="00CD5B16" w:rsidRPr="00151A5C" w:rsidRDefault="00CD5B16" w:rsidP="00677D4E">
            <w:pPr>
              <w:jc w:val="center"/>
              <w:rPr>
                <w:rFonts w:ascii="Times New Roman" w:eastAsia="Times New Roman" w:hAnsi="Times New Roman" w:cs="Times New Roman"/>
                <w:color w:val="000000" w:themeColor="text1"/>
                <w:sz w:val="22"/>
                <w:szCs w:val="22"/>
              </w:rPr>
            </w:pPr>
          </w:p>
        </w:tc>
        <w:tc>
          <w:tcPr>
            <w:tcW w:w="3930" w:type="dxa"/>
            <w:vAlign w:val="center"/>
          </w:tcPr>
          <w:p w14:paraId="6E522499" w14:textId="06081073" w:rsidR="00CD5B16" w:rsidRPr="00151A5C" w:rsidRDefault="00CD5B16"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Base legal</w:t>
            </w:r>
            <w:r w:rsidRPr="00151A5C">
              <w:rPr>
                <w:rFonts w:ascii="Times New Roman" w:eastAsia="Times New Roman" w:hAnsi="Times New Roman" w:cs="Times New Roman"/>
                <w:color w:val="000000" w:themeColor="text1"/>
                <w:sz w:val="22"/>
                <w:szCs w:val="22"/>
              </w:rPr>
              <w:t xml:space="preserve"> que la rige</w:t>
            </w:r>
          </w:p>
        </w:tc>
        <w:tc>
          <w:tcPr>
            <w:tcW w:w="3402" w:type="dxa"/>
            <w:vAlign w:val="center"/>
          </w:tcPr>
          <w:p w14:paraId="6052EE9A" w14:textId="58A71E95" w:rsidR="00CD5B16" w:rsidRPr="00151A5C" w:rsidRDefault="00F66F56"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Unidad jurídica</w:t>
            </w:r>
          </w:p>
        </w:tc>
      </w:tr>
      <w:tr w:rsidR="00CD5B16" w:rsidRPr="00151A5C" w14:paraId="611F7840" w14:textId="77777777" w:rsidTr="006F70F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0" w:type="dxa"/>
            <w:vMerge/>
            <w:vAlign w:val="center"/>
          </w:tcPr>
          <w:p w14:paraId="28525047" w14:textId="03F51AC5" w:rsidR="00CD5B16" w:rsidRPr="00151A5C" w:rsidRDefault="00CD5B16" w:rsidP="00677D4E">
            <w:pPr>
              <w:jc w:val="center"/>
              <w:rPr>
                <w:rFonts w:ascii="Times New Roman" w:eastAsia="Times New Roman" w:hAnsi="Times New Roman" w:cs="Times New Roman"/>
                <w:color w:val="000000" w:themeColor="text1"/>
                <w:sz w:val="22"/>
                <w:szCs w:val="22"/>
              </w:rPr>
            </w:pPr>
          </w:p>
        </w:tc>
        <w:tc>
          <w:tcPr>
            <w:tcW w:w="3930" w:type="dxa"/>
            <w:vAlign w:val="center"/>
          </w:tcPr>
          <w:p w14:paraId="78DE88C2" w14:textId="3BCBDA1A" w:rsidR="00CD5B16" w:rsidRPr="00151A5C" w:rsidRDefault="00CD5B1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w:t>
            </w:r>
            <w:r w:rsidRPr="00151A5C">
              <w:rPr>
                <w:rFonts w:ascii="Times New Roman" w:eastAsia="Times New Roman" w:hAnsi="Times New Roman" w:cs="Times New Roman"/>
                <w:color w:val="000000" w:themeColor="text1"/>
                <w:sz w:val="22"/>
                <w:szCs w:val="22"/>
              </w:rPr>
              <w:t>egulaciones y procedimientos internos aplicables a la entidad</w:t>
            </w:r>
          </w:p>
        </w:tc>
        <w:tc>
          <w:tcPr>
            <w:tcW w:w="3402" w:type="dxa"/>
            <w:vAlign w:val="center"/>
          </w:tcPr>
          <w:p w14:paraId="0C3179EF" w14:textId="0C587096" w:rsidR="00CD5B16" w:rsidRPr="00151A5C" w:rsidRDefault="00F66F5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Unidad jurídica</w:t>
            </w:r>
          </w:p>
        </w:tc>
      </w:tr>
      <w:tr w:rsidR="00CD5B16" w:rsidRPr="00151A5C" w14:paraId="4AEEB3A0" w14:textId="77777777" w:rsidTr="006F70FB">
        <w:trPr>
          <w:trHeight w:val="914"/>
        </w:trPr>
        <w:tc>
          <w:tcPr>
            <w:cnfStyle w:val="001000000000" w:firstRow="0" w:lastRow="0" w:firstColumn="1" w:lastColumn="0" w:oddVBand="0" w:evenVBand="0" w:oddHBand="0" w:evenHBand="0" w:firstRowFirstColumn="0" w:firstRowLastColumn="0" w:lastRowFirstColumn="0" w:lastRowLastColumn="0"/>
            <w:tcW w:w="1310" w:type="dxa"/>
            <w:vMerge/>
            <w:vAlign w:val="center"/>
          </w:tcPr>
          <w:p w14:paraId="27C490ED" w14:textId="15622C26" w:rsidR="00CD5B16" w:rsidRPr="00151A5C" w:rsidRDefault="00CD5B16" w:rsidP="00677D4E">
            <w:pPr>
              <w:jc w:val="center"/>
              <w:rPr>
                <w:rFonts w:ascii="Times New Roman" w:eastAsia="Times New Roman" w:hAnsi="Times New Roman" w:cs="Times New Roman"/>
                <w:color w:val="000000" w:themeColor="text1"/>
                <w:sz w:val="22"/>
                <w:szCs w:val="22"/>
              </w:rPr>
            </w:pPr>
          </w:p>
        </w:tc>
        <w:tc>
          <w:tcPr>
            <w:tcW w:w="3930" w:type="dxa"/>
            <w:vAlign w:val="center"/>
          </w:tcPr>
          <w:p w14:paraId="7CD544E0" w14:textId="18285908" w:rsidR="00CD5B16" w:rsidRPr="00151A5C" w:rsidRDefault="00CD5B16"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M</w:t>
            </w:r>
            <w:r w:rsidRPr="00151A5C">
              <w:rPr>
                <w:rFonts w:ascii="Times New Roman" w:eastAsia="Times New Roman" w:hAnsi="Times New Roman" w:cs="Times New Roman"/>
                <w:color w:val="000000" w:themeColor="text1"/>
                <w:sz w:val="22"/>
                <w:szCs w:val="22"/>
              </w:rPr>
              <w:t>etas y objetivos de las unidades administrativas de conformidad con sus programas operativos</w:t>
            </w:r>
          </w:p>
        </w:tc>
        <w:tc>
          <w:tcPr>
            <w:tcW w:w="3402" w:type="dxa"/>
            <w:vAlign w:val="center"/>
          </w:tcPr>
          <w:p w14:paraId="26F4FD4B" w14:textId="27108246" w:rsidR="00CD5B16" w:rsidRPr="00151A5C" w:rsidRDefault="00CD5B16" w:rsidP="00F66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de planificación</w:t>
            </w:r>
          </w:p>
        </w:tc>
      </w:tr>
    </w:tbl>
    <w:p w14:paraId="22930922" w14:textId="77777777" w:rsidR="00542F18" w:rsidRDefault="00542F18" w:rsidP="00677D4E">
      <w:pPr>
        <w:jc w:val="center"/>
        <w:rPr>
          <w:rFonts w:ascii="Times New Roman" w:eastAsia="Times New Roman" w:hAnsi="Times New Roman" w:cs="Times New Roman"/>
          <w:b/>
          <w:bCs/>
          <w:color w:val="000000" w:themeColor="text1"/>
          <w:sz w:val="22"/>
          <w:szCs w:val="22"/>
        </w:rPr>
        <w:sectPr w:rsidR="00542F18" w:rsidSect="00ED0C92">
          <w:pgSz w:w="11906" w:h="16838"/>
          <w:pgMar w:top="2948" w:right="1701" w:bottom="1417" w:left="1701" w:header="708" w:footer="708" w:gutter="0"/>
          <w:cols w:space="708"/>
          <w:docGrid w:linePitch="360"/>
        </w:sectPr>
      </w:pPr>
    </w:p>
    <w:tbl>
      <w:tblPr>
        <w:tblStyle w:val="Tablaconcuadrcula6concolores-nfasis1"/>
        <w:tblW w:w="8642" w:type="dxa"/>
        <w:tblLook w:val="04A0" w:firstRow="1" w:lastRow="0" w:firstColumn="1" w:lastColumn="0" w:noHBand="0" w:noVBand="1"/>
      </w:tblPr>
      <w:tblGrid>
        <w:gridCol w:w="1310"/>
        <w:gridCol w:w="3930"/>
        <w:gridCol w:w="3402"/>
      </w:tblGrid>
      <w:tr w:rsidR="00542F18" w:rsidRPr="00151A5C" w14:paraId="6F716CAC" w14:textId="77777777" w:rsidTr="006F70FB">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58101F04" w14:textId="77777777" w:rsidR="00542F18" w:rsidRPr="00151A5C" w:rsidRDefault="00542F18" w:rsidP="001F69D9">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lastRenderedPageBreak/>
              <w:t>NÚMERO</w:t>
            </w:r>
          </w:p>
        </w:tc>
        <w:tc>
          <w:tcPr>
            <w:tcW w:w="3930" w:type="dxa"/>
            <w:vAlign w:val="center"/>
          </w:tcPr>
          <w:p w14:paraId="697738C3" w14:textId="77777777" w:rsidR="00CA1A4B" w:rsidRDefault="00542F18"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2"/>
                <w:szCs w:val="22"/>
              </w:rPr>
            </w:pPr>
            <w:r w:rsidRPr="00151A5C">
              <w:rPr>
                <w:rFonts w:ascii="Times New Roman" w:eastAsia="Times New Roman" w:hAnsi="Times New Roman" w:cs="Times New Roman"/>
                <w:color w:val="000000" w:themeColor="text1"/>
                <w:sz w:val="22"/>
                <w:szCs w:val="22"/>
              </w:rPr>
              <w:t>DESCRIPCI</w:t>
            </w:r>
            <w:r>
              <w:rPr>
                <w:rFonts w:ascii="Times New Roman" w:eastAsia="Times New Roman" w:hAnsi="Times New Roman" w:cs="Times New Roman"/>
                <w:color w:val="000000" w:themeColor="text1"/>
                <w:sz w:val="22"/>
                <w:szCs w:val="22"/>
              </w:rPr>
              <w:t>Ó</w:t>
            </w:r>
            <w:r w:rsidRPr="00151A5C">
              <w:rPr>
                <w:rFonts w:ascii="Times New Roman" w:eastAsia="Times New Roman" w:hAnsi="Times New Roman" w:cs="Times New Roman"/>
                <w:color w:val="000000" w:themeColor="text1"/>
                <w:sz w:val="22"/>
                <w:szCs w:val="22"/>
              </w:rPr>
              <w:t xml:space="preserve">N DEL NÚMERO </w:t>
            </w:r>
          </w:p>
          <w:p w14:paraId="7D82D370" w14:textId="0E8A449F" w:rsidR="00542F18" w:rsidRPr="00151A5C" w:rsidRDefault="00542F18"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ART. 19 LOTAIP</w:t>
            </w:r>
          </w:p>
        </w:tc>
        <w:tc>
          <w:tcPr>
            <w:tcW w:w="3402" w:type="dxa"/>
            <w:vAlign w:val="center"/>
          </w:tcPr>
          <w:p w14:paraId="1EF6719E" w14:textId="77777777" w:rsidR="00542F18" w:rsidRPr="00151A5C" w:rsidRDefault="00542F18"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POSEEDORA DE LA INFORMACION UPI</w:t>
            </w:r>
          </w:p>
        </w:tc>
      </w:tr>
      <w:tr w:rsidR="00F66F56" w:rsidRPr="00151A5C" w14:paraId="5A8A2906" w14:textId="77777777" w:rsidTr="006F70FB">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310" w:type="dxa"/>
            <w:vMerge w:val="restart"/>
            <w:shd w:val="clear" w:color="auto" w:fill="auto"/>
            <w:vAlign w:val="center"/>
          </w:tcPr>
          <w:p w14:paraId="7BD09897" w14:textId="5A6997FD" w:rsidR="00F66F56" w:rsidRPr="00151A5C" w:rsidRDefault="00F66F56"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w:t>
            </w:r>
          </w:p>
        </w:tc>
        <w:tc>
          <w:tcPr>
            <w:tcW w:w="3930" w:type="dxa"/>
            <w:vAlign w:val="center"/>
          </w:tcPr>
          <w:p w14:paraId="0C7ADB75" w14:textId="29673D47" w:rsidR="00F66F56" w:rsidRPr="00151A5C" w:rsidRDefault="00F66F5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El directorio completo del organismo, dependencia y/o persona jurídica</w:t>
            </w:r>
          </w:p>
        </w:tc>
        <w:tc>
          <w:tcPr>
            <w:tcW w:w="3402" w:type="dxa"/>
            <w:vAlign w:val="center"/>
          </w:tcPr>
          <w:p w14:paraId="6041E20E" w14:textId="04D35D96" w:rsidR="00F66F56" w:rsidRPr="00151A5C" w:rsidRDefault="00F66F5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Unidad </w:t>
            </w:r>
            <w:r w:rsidR="00E02F40">
              <w:rPr>
                <w:rFonts w:ascii="Times New Roman" w:eastAsia="Times New Roman" w:hAnsi="Times New Roman" w:cs="Times New Roman"/>
                <w:color w:val="000000" w:themeColor="text1"/>
                <w:sz w:val="22"/>
                <w:szCs w:val="22"/>
              </w:rPr>
              <w:t>administrativa / talento humano / TIC</w:t>
            </w:r>
          </w:p>
        </w:tc>
      </w:tr>
      <w:tr w:rsidR="00F66F56" w:rsidRPr="00151A5C" w14:paraId="233D4A11" w14:textId="77777777" w:rsidTr="006F70FB">
        <w:trPr>
          <w:trHeight w:val="878"/>
        </w:trPr>
        <w:tc>
          <w:tcPr>
            <w:cnfStyle w:val="001000000000" w:firstRow="0" w:lastRow="0" w:firstColumn="1" w:lastColumn="0" w:oddVBand="0" w:evenVBand="0" w:oddHBand="0" w:evenHBand="0" w:firstRowFirstColumn="0" w:firstRowLastColumn="0" w:lastRowFirstColumn="0" w:lastRowLastColumn="0"/>
            <w:tcW w:w="1310" w:type="dxa"/>
            <w:vMerge/>
            <w:shd w:val="clear" w:color="auto" w:fill="auto"/>
            <w:vAlign w:val="center"/>
          </w:tcPr>
          <w:p w14:paraId="22A0A3C3" w14:textId="7AF8C522" w:rsidR="00F66F56" w:rsidRPr="00151A5C" w:rsidRDefault="00F66F56" w:rsidP="00677D4E">
            <w:pPr>
              <w:jc w:val="center"/>
              <w:rPr>
                <w:rFonts w:ascii="Times New Roman" w:eastAsia="Times New Roman" w:hAnsi="Times New Roman" w:cs="Times New Roman"/>
                <w:color w:val="000000" w:themeColor="text1"/>
                <w:sz w:val="22"/>
                <w:szCs w:val="22"/>
              </w:rPr>
            </w:pPr>
          </w:p>
        </w:tc>
        <w:tc>
          <w:tcPr>
            <w:tcW w:w="3930" w:type="dxa"/>
            <w:vAlign w:val="center"/>
          </w:tcPr>
          <w:p w14:paraId="6DA289C2" w14:textId="593AA2C1" w:rsidR="00F66F56" w:rsidRPr="00151A5C" w:rsidRDefault="00F66F56"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E</w:t>
            </w:r>
            <w:r w:rsidRPr="00151A5C">
              <w:rPr>
                <w:rFonts w:ascii="Times New Roman" w:eastAsia="Times New Roman" w:hAnsi="Times New Roman" w:cs="Times New Roman"/>
                <w:color w:val="000000" w:themeColor="text1"/>
                <w:sz w:val="22"/>
                <w:szCs w:val="22"/>
              </w:rPr>
              <w:t>l distributivo del personal y su cargo;</w:t>
            </w:r>
          </w:p>
        </w:tc>
        <w:tc>
          <w:tcPr>
            <w:tcW w:w="3402" w:type="dxa"/>
            <w:vAlign w:val="center"/>
          </w:tcPr>
          <w:p w14:paraId="4742D728" w14:textId="6D236B75" w:rsidR="00F66F56" w:rsidRPr="00151A5C" w:rsidRDefault="00E02F40"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Unidad financiera / talento humano</w:t>
            </w:r>
          </w:p>
        </w:tc>
      </w:tr>
      <w:tr w:rsidR="00542F18" w:rsidRPr="00151A5C" w14:paraId="2BE5C058" w14:textId="77777777" w:rsidTr="006F70FB">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24E6E563"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3</w:t>
            </w:r>
          </w:p>
        </w:tc>
        <w:tc>
          <w:tcPr>
            <w:tcW w:w="3930" w:type="dxa"/>
            <w:vAlign w:val="center"/>
          </w:tcPr>
          <w:p w14:paraId="74C06DF9"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Las remuneraciones salariales, incluyendo todo ingreso adicional correspondiente a todo el personal del organismo, dependencia y/o persona jurídica;</w:t>
            </w:r>
          </w:p>
        </w:tc>
        <w:tc>
          <w:tcPr>
            <w:tcW w:w="3402" w:type="dxa"/>
            <w:vAlign w:val="center"/>
          </w:tcPr>
          <w:p w14:paraId="1393FCA4" w14:textId="3CB6894E" w:rsidR="1D448B3E" w:rsidRPr="00151A5C" w:rsidRDefault="6DFA7DDA"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w:t>
            </w:r>
            <w:r w:rsidR="5271C645" w:rsidRPr="00151A5C">
              <w:rPr>
                <w:rFonts w:ascii="Times New Roman" w:eastAsia="Times New Roman" w:hAnsi="Times New Roman" w:cs="Times New Roman"/>
                <w:color w:val="000000" w:themeColor="text1"/>
                <w:sz w:val="22"/>
                <w:szCs w:val="22"/>
              </w:rPr>
              <w:t xml:space="preserve">financiera </w:t>
            </w:r>
          </w:p>
        </w:tc>
      </w:tr>
      <w:tr w:rsidR="234D940F" w:rsidRPr="00151A5C" w14:paraId="6A17342B" w14:textId="77777777" w:rsidTr="006F70FB">
        <w:trPr>
          <w:trHeight w:val="914"/>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205EB0DB"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4</w:t>
            </w:r>
          </w:p>
        </w:tc>
        <w:tc>
          <w:tcPr>
            <w:tcW w:w="3930" w:type="dxa"/>
            <w:vAlign w:val="center"/>
          </w:tcPr>
          <w:p w14:paraId="1A83B4E3"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 detalle de los funcionarios que gocen de licencia de servicio y de comisión de servicio;</w:t>
            </w:r>
          </w:p>
        </w:tc>
        <w:tc>
          <w:tcPr>
            <w:tcW w:w="3402" w:type="dxa"/>
            <w:vAlign w:val="center"/>
          </w:tcPr>
          <w:p w14:paraId="32FFB36A" w14:textId="297C6558" w:rsidR="234D940F" w:rsidRPr="00151A5C" w:rsidRDefault="042790D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de </w:t>
            </w:r>
            <w:r w:rsidR="4B654899" w:rsidRPr="00151A5C">
              <w:rPr>
                <w:rFonts w:ascii="Times New Roman" w:eastAsia="Times New Roman" w:hAnsi="Times New Roman" w:cs="Times New Roman"/>
                <w:color w:val="000000" w:themeColor="text1"/>
                <w:sz w:val="22"/>
                <w:szCs w:val="22"/>
              </w:rPr>
              <w:t>t</w:t>
            </w:r>
            <w:r w:rsidRPr="00151A5C">
              <w:rPr>
                <w:rFonts w:ascii="Times New Roman" w:eastAsia="Times New Roman" w:hAnsi="Times New Roman" w:cs="Times New Roman"/>
                <w:color w:val="000000" w:themeColor="text1"/>
                <w:sz w:val="22"/>
                <w:szCs w:val="22"/>
              </w:rPr>
              <w:t xml:space="preserve">alento </w:t>
            </w:r>
            <w:r w:rsidR="31B95D4F" w:rsidRPr="00151A5C">
              <w:rPr>
                <w:rFonts w:ascii="Times New Roman" w:eastAsia="Times New Roman" w:hAnsi="Times New Roman" w:cs="Times New Roman"/>
                <w:color w:val="000000" w:themeColor="text1"/>
                <w:sz w:val="22"/>
                <w:szCs w:val="22"/>
              </w:rPr>
              <w:t>h</w:t>
            </w:r>
            <w:r w:rsidRPr="00151A5C">
              <w:rPr>
                <w:rFonts w:ascii="Times New Roman" w:eastAsia="Times New Roman" w:hAnsi="Times New Roman" w:cs="Times New Roman"/>
                <w:color w:val="000000" w:themeColor="text1"/>
                <w:sz w:val="22"/>
                <w:szCs w:val="22"/>
              </w:rPr>
              <w:t>umano</w:t>
            </w:r>
          </w:p>
        </w:tc>
      </w:tr>
      <w:tr w:rsidR="00542F18" w:rsidRPr="00151A5C" w14:paraId="6D97867C" w14:textId="77777777" w:rsidTr="006F70FB">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2EF68B29"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5</w:t>
            </w:r>
          </w:p>
        </w:tc>
        <w:tc>
          <w:tcPr>
            <w:tcW w:w="3930" w:type="dxa"/>
            <w:vAlign w:val="center"/>
          </w:tcPr>
          <w:p w14:paraId="41D9437E"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Los servicios que brinda la entidad y las formas de acceder a ellos, horarios de atención y demás indicaciones necesarias;</w:t>
            </w:r>
          </w:p>
        </w:tc>
        <w:tc>
          <w:tcPr>
            <w:tcW w:w="3402" w:type="dxa"/>
            <w:vAlign w:val="center"/>
          </w:tcPr>
          <w:p w14:paraId="35D4FAEA" w14:textId="2448B6D7" w:rsidR="234D940F" w:rsidRPr="00151A5C" w:rsidRDefault="4152908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de planificación </w:t>
            </w:r>
          </w:p>
        </w:tc>
      </w:tr>
      <w:tr w:rsidR="234D940F" w:rsidRPr="00151A5C" w14:paraId="7DC86CEA" w14:textId="77777777" w:rsidTr="006F70FB">
        <w:trPr>
          <w:trHeight w:val="2996"/>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17861081"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6</w:t>
            </w:r>
          </w:p>
        </w:tc>
        <w:tc>
          <w:tcPr>
            <w:tcW w:w="3930" w:type="dxa"/>
            <w:vAlign w:val="center"/>
          </w:tcPr>
          <w:p w14:paraId="6FE133E4"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Información total sobre el presupuesto anual que administra la entidad, así como el asignado a cada área, programa o función, especificando ingresos, gastos, financiamiento y resultados operativos de conformidad con los clasificadores presupuestales, así como liquidación del presupuesto, especificando destinatarios de la entrega de recursos públicos;</w:t>
            </w:r>
          </w:p>
        </w:tc>
        <w:tc>
          <w:tcPr>
            <w:tcW w:w="3402" w:type="dxa"/>
            <w:vAlign w:val="center"/>
          </w:tcPr>
          <w:p w14:paraId="4C42B69D" w14:textId="2AEB86E9" w:rsidR="471132A6" w:rsidRPr="00151A5C" w:rsidRDefault="0D320F28"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financier</w:t>
            </w:r>
            <w:r w:rsidR="694A3F4C" w:rsidRPr="00151A5C">
              <w:rPr>
                <w:rFonts w:ascii="Times New Roman" w:eastAsia="Times New Roman" w:hAnsi="Times New Roman" w:cs="Times New Roman"/>
                <w:color w:val="000000" w:themeColor="text1"/>
                <w:sz w:val="22"/>
                <w:szCs w:val="22"/>
              </w:rPr>
              <w:t xml:space="preserve">a </w:t>
            </w:r>
          </w:p>
        </w:tc>
      </w:tr>
      <w:tr w:rsidR="00542F18" w:rsidRPr="00151A5C" w14:paraId="55EBD302" w14:textId="77777777" w:rsidTr="006F70FB">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16B5B275"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7</w:t>
            </w:r>
          </w:p>
        </w:tc>
        <w:tc>
          <w:tcPr>
            <w:tcW w:w="3930" w:type="dxa"/>
            <w:vAlign w:val="center"/>
          </w:tcPr>
          <w:p w14:paraId="0855FD96"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Los resultados definitivos de las auditorías internas y gubernamentales al ejercicio presupuestario y estudios financieros anuales;</w:t>
            </w:r>
          </w:p>
        </w:tc>
        <w:tc>
          <w:tcPr>
            <w:tcW w:w="3402" w:type="dxa"/>
            <w:vAlign w:val="center"/>
          </w:tcPr>
          <w:p w14:paraId="6182BABA" w14:textId="3BB5C9DF" w:rsidR="234D940F" w:rsidRPr="00151A5C" w:rsidRDefault="4FD3D91B" w:rsidP="00336E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Despacho de la máxima autoridad</w:t>
            </w:r>
            <w:r w:rsidR="00336E2A">
              <w:rPr>
                <w:rFonts w:ascii="Times New Roman" w:eastAsia="Times New Roman" w:hAnsi="Times New Roman" w:cs="Times New Roman"/>
                <w:color w:val="000000" w:themeColor="text1"/>
                <w:sz w:val="22"/>
                <w:szCs w:val="22"/>
              </w:rPr>
              <w:t xml:space="preserve"> / </w:t>
            </w:r>
            <w:r w:rsidRPr="00151A5C">
              <w:rPr>
                <w:rFonts w:ascii="Times New Roman" w:eastAsia="Times New Roman" w:hAnsi="Times New Roman" w:cs="Times New Roman"/>
                <w:color w:val="000000" w:themeColor="text1"/>
                <w:sz w:val="22"/>
                <w:szCs w:val="22"/>
              </w:rPr>
              <w:t>planificación</w:t>
            </w:r>
            <w:r w:rsidR="00336E2A">
              <w:rPr>
                <w:rFonts w:ascii="Times New Roman" w:eastAsia="Times New Roman" w:hAnsi="Times New Roman" w:cs="Times New Roman"/>
                <w:color w:val="000000" w:themeColor="text1"/>
                <w:sz w:val="22"/>
                <w:szCs w:val="22"/>
              </w:rPr>
              <w:t xml:space="preserve"> /</w:t>
            </w:r>
            <w:r w:rsidRPr="00151A5C">
              <w:rPr>
                <w:rFonts w:ascii="Times New Roman" w:eastAsia="Times New Roman" w:hAnsi="Times New Roman" w:cs="Times New Roman"/>
                <w:color w:val="000000" w:themeColor="text1"/>
                <w:sz w:val="22"/>
                <w:szCs w:val="22"/>
              </w:rPr>
              <w:t xml:space="preserve"> administrativa y/o financier</w:t>
            </w:r>
            <w:r w:rsidR="00336E2A">
              <w:rPr>
                <w:rFonts w:ascii="Times New Roman" w:eastAsia="Times New Roman" w:hAnsi="Times New Roman" w:cs="Times New Roman"/>
                <w:color w:val="000000" w:themeColor="text1"/>
                <w:sz w:val="22"/>
                <w:szCs w:val="22"/>
              </w:rPr>
              <w:t>o</w:t>
            </w:r>
            <w:r w:rsidR="0055795D">
              <w:rPr>
                <w:rFonts w:ascii="Times New Roman" w:eastAsia="Times New Roman" w:hAnsi="Times New Roman" w:cs="Times New Roman"/>
                <w:color w:val="000000" w:themeColor="text1"/>
                <w:sz w:val="22"/>
                <w:szCs w:val="22"/>
              </w:rPr>
              <w:t xml:space="preserve"> / talento humano</w:t>
            </w:r>
          </w:p>
        </w:tc>
      </w:tr>
    </w:tbl>
    <w:p w14:paraId="413CAA8A" w14:textId="77777777" w:rsidR="006F70FB" w:rsidRDefault="006F70FB" w:rsidP="001F69D9">
      <w:pPr>
        <w:jc w:val="center"/>
        <w:rPr>
          <w:rFonts w:ascii="Times New Roman" w:eastAsia="Times New Roman" w:hAnsi="Times New Roman" w:cs="Times New Roman"/>
          <w:b/>
          <w:bCs/>
          <w:color w:val="000000" w:themeColor="text1"/>
          <w:sz w:val="22"/>
          <w:szCs w:val="22"/>
        </w:rPr>
        <w:sectPr w:rsidR="006F70FB" w:rsidSect="00ED0C92">
          <w:pgSz w:w="11906" w:h="16838"/>
          <w:pgMar w:top="2948" w:right="1701" w:bottom="1417" w:left="1701" w:header="708" w:footer="708" w:gutter="0"/>
          <w:cols w:space="708"/>
          <w:docGrid w:linePitch="360"/>
        </w:sectPr>
      </w:pPr>
    </w:p>
    <w:tbl>
      <w:tblPr>
        <w:tblStyle w:val="Tablaconcuadrcula6concolores-nfasis1"/>
        <w:tblW w:w="8642" w:type="dxa"/>
        <w:tblLook w:val="04A0" w:firstRow="1" w:lastRow="0" w:firstColumn="1" w:lastColumn="0" w:noHBand="0" w:noVBand="1"/>
      </w:tblPr>
      <w:tblGrid>
        <w:gridCol w:w="1271"/>
        <w:gridCol w:w="39"/>
        <w:gridCol w:w="3930"/>
        <w:gridCol w:w="3402"/>
      </w:tblGrid>
      <w:tr w:rsidR="006F70FB" w:rsidRPr="00151A5C" w14:paraId="4C0CBBE1" w14:textId="77777777" w:rsidTr="00CA1A4B">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10" w:type="dxa"/>
            <w:gridSpan w:val="2"/>
            <w:vAlign w:val="center"/>
          </w:tcPr>
          <w:p w14:paraId="715CF6FE" w14:textId="77777777" w:rsidR="006F70FB" w:rsidRPr="00151A5C" w:rsidRDefault="006F70FB" w:rsidP="001F69D9">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lastRenderedPageBreak/>
              <w:t>NÚMERO</w:t>
            </w:r>
          </w:p>
        </w:tc>
        <w:tc>
          <w:tcPr>
            <w:tcW w:w="3930" w:type="dxa"/>
            <w:vAlign w:val="center"/>
          </w:tcPr>
          <w:p w14:paraId="16E57353" w14:textId="77777777" w:rsidR="00CA1A4B" w:rsidRDefault="006F70FB"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2"/>
                <w:szCs w:val="22"/>
              </w:rPr>
            </w:pPr>
            <w:r w:rsidRPr="00151A5C">
              <w:rPr>
                <w:rFonts w:ascii="Times New Roman" w:eastAsia="Times New Roman" w:hAnsi="Times New Roman" w:cs="Times New Roman"/>
                <w:color w:val="000000" w:themeColor="text1"/>
                <w:sz w:val="22"/>
                <w:szCs w:val="22"/>
              </w:rPr>
              <w:t>DESCRIPCI</w:t>
            </w:r>
            <w:r>
              <w:rPr>
                <w:rFonts w:ascii="Times New Roman" w:eastAsia="Times New Roman" w:hAnsi="Times New Roman" w:cs="Times New Roman"/>
                <w:color w:val="000000" w:themeColor="text1"/>
                <w:sz w:val="22"/>
                <w:szCs w:val="22"/>
              </w:rPr>
              <w:t>Ó</w:t>
            </w:r>
            <w:r w:rsidRPr="00151A5C">
              <w:rPr>
                <w:rFonts w:ascii="Times New Roman" w:eastAsia="Times New Roman" w:hAnsi="Times New Roman" w:cs="Times New Roman"/>
                <w:color w:val="000000" w:themeColor="text1"/>
                <w:sz w:val="22"/>
                <w:szCs w:val="22"/>
              </w:rPr>
              <w:t xml:space="preserve">N DEL NÚMERO </w:t>
            </w:r>
          </w:p>
          <w:p w14:paraId="167C5D05" w14:textId="4E39B51A" w:rsidR="006F70FB" w:rsidRPr="00151A5C" w:rsidRDefault="006F70FB"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ART. 19 LOTAIP</w:t>
            </w:r>
          </w:p>
        </w:tc>
        <w:tc>
          <w:tcPr>
            <w:tcW w:w="3402" w:type="dxa"/>
            <w:vAlign w:val="center"/>
          </w:tcPr>
          <w:p w14:paraId="3C094E47" w14:textId="77777777" w:rsidR="006F70FB" w:rsidRPr="00151A5C" w:rsidRDefault="006F70FB"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POSEEDORA DE LA INFORMACION UPI</w:t>
            </w:r>
          </w:p>
        </w:tc>
      </w:tr>
      <w:tr w:rsidR="00151A5C" w:rsidRPr="00151A5C" w14:paraId="27C97B3B" w14:textId="77777777" w:rsidTr="00CA1A4B">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97D829" w14:textId="77777777" w:rsidR="00151A5C" w:rsidRPr="00151A5C" w:rsidRDefault="00151A5C" w:rsidP="001F69D9">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8</w:t>
            </w:r>
          </w:p>
        </w:tc>
        <w:tc>
          <w:tcPr>
            <w:tcW w:w="3969" w:type="dxa"/>
            <w:gridSpan w:val="2"/>
            <w:vAlign w:val="center"/>
          </w:tcPr>
          <w:p w14:paraId="264C70BE" w14:textId="77777777" w:rsidR="00151A5C" w:rsidRPr="00151A5C" w:rsidRDefault="00151A5C" w:rsidP="001F69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Información completa y detallada sobre los procesos precontractuales, contractuales, de adjudicación y liquidación, de las contrataciones de obras, adquisición de bienes, prestación de servicios, arrendamientos mercantiles, etc., celebrados por la entidad con personas naturales o jurídicas, incluidos concesiones, permisos o autorizaciones; especificando objetivos, características, montos, proveedores y subcontratos;</w:t>
            </w:r>
          </w:p>
        </w:tc>
        <w:tc>
          <w:tcPr>
            <w:tcW w:w="3402" w:type="dxa"/>
            <w:vAlign w:val="center"/>
          </w:tcPr>
          <w:p w14:paraId="5D8DE650" w14:textId="679A2145" w:rsidR="00151A5C" w:rsidRPr="00151A5C" w:rsidRDefault="00151A5C" w:rsidP="001F69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administrativa</w:t>
            </w:r>
            <w:r w:rsidR="00BA27D4">
              <w:rPr>
                <w:rFonts w:ascii="Times New Roman" w:eastAsia="Times New Roman" w:hAnsi="Times New Roman" w:cs="Times New Roman"/>
                <w:color w:val="000000" w:themeColor="text1"/>
                <w:sz w:val="22"/>
                <w:szCs w:val="22"/>
              </w:rPr>
              <w:t xml:space="preserve"> / contratación pública</w:t>
            </w:r>
          </w:p>
        </w:tc>
      </w:tr>
      <w:tr w:rsidR="234D940F" w:rsidRPr="00151A5C" w14:paraId="72BB4FF3" w14:textId="77777777" w:rsidTr="00CA1A4B">
        <w:trPr>
          <w:trHeight w:val="112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1A289B3"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9</w:t>
            </w:r>
          </w:p>
        </w:tc>
        <w:tc>
          <w:tcPr>
            <w:tcW w:w="3969" w:type="dxa"/>
            <w:gridSpan w:val="2"/>
            <w:vAlign w:val="center"/>
          </w:tcPr>
          <w:p w14:paraId="461EF6AC"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Listado de las empresas y personas, jurídicas o naturales, que han incumplido contratos con dicha entidad, número de contrato y su monto;</w:t>
            </w:r>
          </w:p>
        </w:tc>
        <w:tc>
          <w:tcPr>
            <w:tcW w:w="3402" w:type="dxa"/>
            <w:vAlign w:val="center"/>
          </w:tcPr>
          <w:p w14:paraId="25B30B31" w14:textId="72BF90A2" w:rsidR="2F79FC39" w:rsidRPr="00151A5C" w:rsidRDefault="3351BD28"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w:t>
            </w:r>
            <w:r w:rsidR="5D432FDE" w:rsidRPr="00151A5C">
              <w:rPr>
                <w:rFonts w:ascii="Times New Roman" w:eastAsia="Times New Roman" w:hAnsi="Times New Roman" w:cs="Times New Roman"/>
                <w:color w:val="000000" w:themeColor="text1"/>
                <w:sz w:val="22"/>
                <w:szCs w:val="22"/>
              </w:rPr>
              <w:t>a</w:t>
            </w:r>
            <w:r w:rsidRPr="00151A5C">
              <w:rPr>
                <w:rFonts w:ascii="Times New Roman" w:eastAsia="Times New Roman" w:hAnsi="Times New Roman" w:cs="Times New Roman"/>
                <w:color w:val="000000" w:themeColor="text1"/>
                <w:sz w:val="22"/>
                <w:szCs w:val="22"/>
              </w:rPr>
              <w:t>dministrativa</w:t>
            </w:r>
            <w:r w:rsidR="00833E8A">
              <w:rPr>
                <w:rFonts w:ascii="Times New Roman" w:eastAsia="Times New Roman" w:hAnsi="Times New Roman" w:cs="Times New Roman"/>
                <w:color w:val="000000" w:themeColor="text1"/>
                <w:sz w:val="22"/>
                <w:szCs w:val="22"/>
              </w:rPr>
              <w:t xml:space="preserve"> / contratación pública</w:t>
            </w:r>
          </w:p>
          <w:p w14:paraId="3F52EFB8" w14:textId="4D6573D2"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p>
        </w:tc>
      </w:tr>
      <w:tr w:rsidR="234D940F" w:rsidRPr="00151A5C" w14:paraId="222CFB43" w14:textId="77777777" w:rsidTr="00CA1A4B">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FE71926"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10</w:t>
            </w:r>
          </w:p>
        </w:tc>
        <w:tc>
          <w:tcPr>
            <w:tcW w:w="3969" w:type="dxa"/>
            <w:gridSpan w:val="2"/>
            <w:vAlign w:val="center"/>
          </w:tcPr>
          <w:p w14:paraId="3F627FA2"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Planes y programas de la entidad en ejecución;</w:t>
            </w:r>
          </w:p>
        </w:tc>
        <w:tc>
          <w:tcPr>
            <w:tcW w:w="3402" w:type="dxa"/>
            <w:vAlign w:val="center"/>
          </w:tcPr>
          <w:p w14:paraId="635C539A" w14:textId="5DD2AAE0" w:rsidR="2E22C550" w:rsidRPr="00151A5C" w:rsidRDefault="250C53D6"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de </w:t>
            </w:r>
            <w:r w:rsidR="520A003A" w:rsidRPr="00151A5C">
              <w:rPr>
                <w:rFonts w:ascii="Times New Roman" w:eastAsia="Times New Roman" w:hAnsi="Times New Roman" w:cs="Times New Roman"/>
                <w:color w:val="000000" w:themeColor="text1"/>
                <w:sz w:val="22"/>
                <w:szCs w:val="22"/>
              </w:rPr>
              <w:t>p</w:t>
            </w:r>
            <w:r w:rsidRPr="00151A5C">
              <w:rPr>
                <w:rFonts w:ascii="Times New Roman" w:eastAsia="Times New Roman" w:hAnsi="Times New Roman" w:cs="Times New Roman"/>
                <w:color w:val="000000" w:themeColor="text1"/>
                <w:sz w:val="22"/>
                <w:szCs w:val="22"/>
              </w:rPr>
              <w:t>lanificación</w:t>
            </w:r>
          </w:p>
        </w:tc>
      </w:tr>
      <w:tr w:rsidR="234D940F" w:rsidRPr="00151A5C" w14:paraId="22845BAE" w14:textId="77777777" w:rsidTr="00CF004E">
        <w:trPr>
          <w:trHeight w:val="405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6FC4EC9"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11</w:t>
            </w:r>
          </w:p>
        </w:tc>
        <w:tc>
          <w:tcPr>
            <w:tcW w:w="3969" w:type="dxa"/>
            <w:gridSpan w:val="2"/>
            <w:vAlign w:val="center"/>
          </w:tcPr>
          <w:p w14:paraId="6AECCD92"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El detalle de los contratos de crédito externos o internos; se señalará la fuente de los fondos con los que se pagarán esos créditos. Cuando se trate de préstamos o contratos de financiamiento, se hará constar expresamente el objetivo del endeudamiento, fecha de suscripción y renovación, nombres del deudor, acreedor y ejecutor, las operaciones y contratos de crédito, los montos, plazo, costos financieros o tipos de interés, tasa de interés y fondos con los que se cancelará la obligación, desembolsos efectuados o por efectuar, conforme lo establecen las leyes que regulan esta materia;</w:t>
            </w:r>
          </w:p>
        </w:tc>
        <w:tc>
          <w:tcPr>
            <w:tcW w:w="3402" w:type="dxa"/>
            <w:vAlign w:val="center"/>
          </w:tcPr>
          <w:p w14:paraId="74222DB2" w14:textId="3A1C82F9" w:rsidR="234D940F" w:rsidRPr="00151A5C" w:rsidRDefault="68461599"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financiera </w:t>
            </w:r>
          </w:p>
        </w:tc>
      </w:tr>
      <w:tr w:rsidR="234D940F" w:rsidRPr="00151A5C" w14:paraId="0B0F20D5" w14:textId="77777777" w:rsidTr="00CA1A4B">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7C740B"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12</w:t>
            </w:r>
          </w:p>
        </w:tc>
        <w:tc>
          <w:tcPr>
            <w:tcW w:w="3969" w:type="dxa"/>
            <w:gridSpan w:val="2"/>
            <w:vAlign w:val="center"/>
          </w:tcPr>
          <w:p w14:paraId="0C52982E"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Mecanismos de rendición de cuentas a las personas tales como metas e informes de gestión e indicadores de desempeño;</w:t>
            </w:r>
          </w:p>
        </w:tc>
        <w:tc>
          <w:tcPr>
            <w:tcW w:w="3402" w:type="dxa"/>
            <w:vAlign w:val="center"/>
          </w:tcPr>
          <w:p w14:paraId="4FAEA879" w14:textId="1BB82E97" w:rsidR="00833E8A" w:rsidRPr="00151A5C" w:rsidRDefault="5E55840E" w:rsidP="00833E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Despacho de la máxima autoridad</w:t>
            </w:r>
            <w:r w:rsidR="00833E8A">
              <w:rPr>
                <w:rFonts w:ascii="Times New Roman" w:eastAsia="Times New Roman" w:hAnsi="Times New Roman" w:cs="Times New Roman"/>
                <w:color w:val="000000" w:themeColor="text1"/>
                <w:sz w:val="22"/>
                <w:szCs w:val="22"/>
              </w:rPr>
              <w:t xml:space="preserve"> / </w:t>
            </w:r>
            <w:r w:rsidR="00833E8A" w:rsidRPr="00151A5C">
              <w:rPr>
                <w:rFonts w:ascii="Times New Roman" w:eastAsia="Times New Roman" w:hAnsi="Times New Roman" w:cs="Times New Roman"/>
                <w:color w:val="000000" w:themeColor="text1"/>
                <w:sz w:val="22"/>
                <w:szCs w:val="22"/>
              </w:rPr>
              <w:t>planificación</w:t>
            </w:r>
            <w:r w:rsidR="00CD5C05">
              <w:rPr>
                <w:rFonts w:ascii="Times New Roman" w:eastAsia="Times New Roman" w:hAnsi="Times New Roman" w:cs="Times New Roman"/>
                <w:color w:val="000000" w:themeColor="text1"/>
                <w:sz w:val="22"/>
                <w:szCs w:val="22"/>
              </w:rPr>
              <w:t xml:space="preserve"> / administrativo / comunicación</w:t>
            </w:r>
          </w:p>
          <w:p w14:paraId="52EE1CEA" w14:textId="7A8204FE"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p>
        </w:tc>
      </w:tr>
    </w:tbl>
    <w:p w14:paraId="68537ECD" w14:textId="77777777" w:rsidR="00CF004E" w:rsidRDefault="00CF004E" w:rsidP="00677D4E">
      <w:pPr>
        <w:jc w:val="center"/>
        <w:rPr>
          <w:rFonts w:ascii="Times New Roman" w:eastAsia="Times New Roman" w:hAnsi="Times New Roman" w:cs="Times New Roman"/>
          <w:b/>
          <w:bCs/>
          <w:color w:val="000000" w:themeColor="text1"/>
          <w:sz w:val="22"/>
          <w:szCs w:val="22"/>
        </w:rPr>
        <w:sectPr w:rsidR="00CF004E" w:rsidSect="00ED0C92">
          <w:pgSz w:w="11906" w:h="16838"/>
          <w:pgMar w:top="2948" w:right="1701" w:bottom="1417" w:left="1701" w:header="708" w:footer="708" w:gutter="0"/>
          <w:cols w:space="708"/>
          <w:docGrid w:linePitch="360"/>
        </w:sectPr>
      </w:pPr>
    </w:p>
    <w:tbl>
      <w:tblPr>
        <w:tblStyle w:val="Tablaconcuadrcula6concolores-nfasis1"/>
        <w:tblW w:w="8642" w:type="dxa"/>
        <w:tblLook w:val="04A0" w:firstRow="1" w:lastRow="0" w:firstColumn="1" w:lastColumn="0" w:noHBand="0" w:noVBand="1"/>
      </w:tblPr>
      <w:tblGrid>
        <w:gridCol w:w="1271"/>
        <w:gridCol w:w="39"/>
        <w:gridCol w:w="3930"/>
        <w:gridCol w:w="3402"/>
      </w:tblGrid>
      <w:tr w:rsidR="00CF004E" w:rsidRPr="00151A5C" w14:paraId="754BC51E" w14:textId="77777777" w:rsidTr="00CF004E">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10" w:type="dxa"/>
            <w:gridSpan w:val="2"/>
            <w:vAlign w:val="center"/>
          </w:tcPr>
          <w:p w14:paraId="544A5246" w14:textId="77777777" w:rsidR="00CF004E" w:rsidRPr="00151A5C" w:rsidRDefault="00CF004E" w:rsidP="001F69D9">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lastRenderedPageBreak/>
              <w:t>NÚMERO</w:t>
            </w:r>
          </w:p>
        </w:tc>
        <w:tc>
          <w:tcPr>
            <w:tcW w:w="3930" w:type="dxa"/>
            <w:vAlign w:val="center"/>
          </w:tcPr>
          <w:p w14:paraId="42432B4F" w14:textId="77777777" w:rsidR="00CF004E"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2"/>
                <w:szCs w:val="22"/>
              </w:rPr>
            </w:pPr>
            <w:r w:rsidRPr="00151A5C">
              <w:rPr>
                <w:rFonts w:ascii="Times New Roman" w:eastAsia="Times New Roman" w:hAnsi="Times New Roman" w:cs="Times New Roman"/>
                <w:color w:val="000000" w:themeColor="text1"/>
                <w:sz w:val="22"/>
                <w:szCs w:val="22"/>
              </w:rPr>
              <w:t>DESCRIPCI</w:t>
            </w:r>
            <w:r>
              <w:rPr>
                <w:rFonts w:ascii="Times New Roman" w:eastAsia="Times New Roman" w:hAnsi="Times New Roman" w:cs="Times New Roman"/>
                <w:color w:val="000000" w:themeColor="text1"/>
                <w:sz w:val="22"/>
                <w:szCs w:val="22"/>
              </w:rPr>
              <w:t>Ó</w:t>
            </w:r>
            <w:r w:rsidRPr="00151A5C">
              <w:rPr>
                <w:rFonts w:ascii="Times New Roman" w:eastAsia="Times New Roman" w:hAnsi="Times New Roman" w:cs="Times New Roman"/>
                <w:color w:val="000000" w:themeColor="text1"/>
                <w:sz w:val="22"/>
                <w:szCs w:val="22"/>
              </w:rPr>
              <w:t xml:space="preserve">N DEL NÚMERO </w:t>
            </w:r>
          </w:p>
          <w:p w14:paraId="25E15469" w14:textId="77777777" w:rsidR="00CF004E" w:rsidRPr="00151A5C"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ART. 19 LOTAIP</w:t>
            </w:r>
          </w:p>
        </w:tc>
        <w:tc>
          <w:tcPr>
            <w:tcW w:w="3402" w:type="dxa"/>
            <w:vAlign w:val="center"/>
          </w:tcPr>
          <w:p w14:paraId="50700A66" w14:textId="77777777" w:rsidR="00CF004E" w:rsidRPr="00151A5C"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POSEEDORA DE LA INFORMACION UPI</w:t>
            </w:r>
          </w:p>
        </w:tc>
      </w:tr>
      <w:tr w:rsidR="234D940F" w:rsidRPr="00151A5C" w14:paraId="56B89B66" w14:textId="77777777" w:rsidTr="00CF004E">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BDA562"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13</w:t>
            </w:r>
          </w:p>
        </w:tc>
        <w:tc>
          <w:tcPr>
            <w:tcW w:w="3969" w:type="dxa"/>
            <w:gridSpan w:val="2"/>
            <w:vAlign w:val="center"/>
          </w:tcPr>
          <w:p w14:paraId="7FB79A5A"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Los viáticos, informes de trabajo y justificativos de movilización nacional o internacional de las autoridades, dignatarios, servidoras y servidores públicos;</w:t>
            </w:r>
          </w:p>
        </w:tc>
        <w:tc>
          <w:tcPr>
            <w:tcW w:w="3402" w:type="dxa"/>
            <w:vAlign w:val="center"/>
          </w:tcPr>
          <w:p w14:paraId="66F1AF8F" w14:textId="5FA2E567" w:rsidR="234D940F" w:rsidRPr="00151A5C" w:rsidRDefault="2A4BC3AD"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financiera</w:t>
            </w:r>
          </w:p>
        </w:tc>
      </w:tr>
      <w:tr w:rsidR="00CF004E" w:rsidRPr="00151A5C" w14:paraId="6B688330" w14:textId="77777777" w:rsidTr="00CF004E">
        <w:trPr>
          <w:trHeight w:val="140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4D891DF"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14</w:t>
            </w:r>
          </w:p>
        </w:tc>
        <w:tc>
          <w:tcPr>
            <w:tcW w:w="3969" w:type="dxa"/>
            <w:gridSpan w:val="2"/>
            <w:vAlign w:val="center"/>
          </w:tcPr>
          <w:p w14:paraId="73028D80"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El nombre, dirección, teléfono de la oficina y dirección electrónica de las y los responsables del acceso de información pública del organismo, dependencia y/o persona jurídica;</w:t>
            </w:r>
          </w:p>
        </w:tc>
        <w:tc>
          <w:tcPr>
            <w:tcW w:w="3402" w:type="dxa"/>
            <w:vAlign w:val="center"/>
          </w:tcPr>
          <w:p w14:paraId="7E8AEE76" w14:textId="3F690DC1" w:rsidR="234D940F" w:rsidRPr="00151A5C" w:rsidRDefault="0C8558B2"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Comité de transparencia / persona oficial de transparencia</w:t>
            </w:r>
          </w:p>
        </w:tc>
      </w:tr>
      <w:tr w:rsidR="00CA1A4B" w:rsidRPr="00151A5C" w14:paraId="00988A94" w14:textId="77777777" w:rsidTr="00CF004E">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8373B25"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15</w:t>
            </w:r>
          </w:p>
        </w:tc>
        <w:tc>
          <w:tcPr>
            <w:tcW w:w="3969" w:type="dxa"/>
            <w:gridSpan w:val="2"/>
            <w:vAlign w:val="center"/>
          </w:tcPr>
          <w:p w14:paraId="5875B6FC"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Texto íntegro de todos los contratos colectivos vigentes del organismo, dependencia y/o persona jurídica, así como sus anexos y reformas;</w:t>
            </w:r>
          </w:p>
        </w:tc>
        <w:tc>
          <w:tcPr>
            <w:tcW w:w="3402" w:type="dxa"/>
            <w:vAlign w:val="center"/>
          </w:tcPr>
          <w:p w14:paraId="77CDF5C2" w14:textId="08C62AEE" w:rsidR="234D940F" w:rsidRPr="00151A5C" w:rsidRDefault="0D61B8F1"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de talento humano</w:t>
            </w:r>
          </w:p>
        </w:tc>
      </w:tr>
      <w:tr w:rsidR="00CF004E" w:rsidRPr="00151A5C" w14:paraId="1F89485A" w14:textId="77777777" w:rsidTr="00CF004E">
        <w:trPr>
          <w:trHeight w:val="128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055E472"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16</w:t>
            </w:r>
          </w:p>
        </w:tc>
        <w:tc>
          <w:tcPr>
            <w:tcW w:w="3969" w:type="dxa"/>
            <w:gridSpan w:val="2"/>
            <w:vAlign w:val="center"/>
          </w:tcPr>
          <w:p w14:paraId="248ACE01"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Índice de información clasificada como reservada señalando el número de resolución, la fecha de clasificación y período de vigencia;</w:t>
            </w:r>
          </w:p>
        </w:tc>
        <w:tc>
          <w:tcPr>
            <w:tcW w:w="3402" w:type="dxa"/>
            <w:vAlign w:val="center"/>
          </w:tcPr>
          <w:p w14:paraId="37FD7C22" w14:textId="6FAC128D" w:rsidR="234D940F" w:rsidRPr="00151A5C" w:rsidRDefault="2575566A"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jurídica </w:t>
            </w:r>
          </w:p>
        </w:tc>
      </w:tr>
      <w:tr w:rsidR="00151A5C" w:rsidRPr="00151A5C" w14:paraId="45B1D8EF" w14:textId="77777777" w:rsidTr="00CF004E">
        <w:trPr>
          <w:cnfStyle w:val="000000100000" w:firstRow="0" w:lastRow="0" w:firstColumn="0" w:lastColumn="0" w:oddVBand="0" w:evenVBand="0" w:oddHBand="1"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814EA9"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17</w:t>
            </w:r>
          </w:p>
        </w:tc>
        <w:tc>
          <w:tcPr>
            <w:tcW w:w="3969" w:type="dxa"/>
            <w:gridSpan w:val="2"/>
            <w:vAlign w:val="center"/>
          </w:tcPr>
          <w:p w14:paraId="565D2933"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 detalle de las audiencias y reuniones sostenidas por las autoridades electas de todos los niveles de gobierno, funcionarios del nivel jerárquico superior de las instituciones públicas y máximos representantes de los demás sujetos obligados en esta Ley, que tengan por objeto: </w:t>
            </w:r>
          </w:p>
          <w:p w14:paraId="0683583D"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a) La elaboración, modificación, derogación o rechazo de actos administrativos, proyectos de ley y leyes, como también de las decisiones que adopten los obligados en esta Ley. </w:t>
            </w:r>
          </w:p>
          <w:p w14:paraId="32247CDA"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b) La elaboración, tramitación, aprobación, modificación, derogación o rechazo de acuerdos, resoluciones o decisiones de la Asamblea Nacional o sus miembros, incluidas sus Comisiones. </w:t>
            </w:r>
          </w:p>
          <w:p w14:paraId="20BE8D21"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c) La celebración, modificación o terminación a cualquier título, de contratos que realicen los sujetos obligados señalados en esta Ley y que sean necesarios para su funcionamiento. </w:t>
            </w:r>
          </w:p>
          <w:p w14:paraId="00D821FF"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d) El diseño, implementación y </w:t>
            </w:r>
            <w:r w:rsidRPr="00151A5C">
              <w:rPr>
                <w:rFonts w:ascii="Times New Roman" w:eastAsia="Times New Roman" w:hAnsi="Times New Roman" w:cs="Times New Roman"/>
                <w:color w:val="000000" w:themeColor="text1"/>
                <w:sz w:val="22"/>
                <w:szCs w:val="22"/>
              </w:rPr>
              <w:lastRenderedPageBreak/>
              <w:t>evaluación de políticas, planes y programas efectuados por los sujetos obligados señalados en esta Ley, a quienes correspondan estas funciones. En dicho detalle se deberá indicar, en particular, la persona, organización o entidad con quien se sostuvo la audiencia o reunión, la individualización de los asistentes o personas presentes en la respectiva audiencia o reunión, el lugar y fecha de su realización y la materia específica tratada. Se exceptúa lo determinado como información confidencial o reservada;</w:t>
            </w:r>
          </w:p>
        </w:tc>
        <w:tc>
          <w:tcPr>
            <w:tcW w:w="3402" w:type="dxa"/>
            <w:vAlign w:val="center"/>
          </w:tcPr>
          <w:p w14:paraId="0FAB82B1" w14:textId="5A2C81F5" w:rsidR="234D940F" w:rsidRPr="00151A5C" w:rsidRDefault="69AC20CC"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lastRenderedPageBreak/>
              <w:t>Comité de transparencia / persona oficial de transparencia</w:t>
            </w:r>
          </w:p>
        </w:tc>
      </w:tr>
      <w:tr w:rsidR="00CF004E" w:rsidRPr="00151A5C" w14:paraId="175703C4" w14:textId="77777777" w:rsidTr="00CF004E">
        <w:trPr>
          <w:trHeight w:val="87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D568047"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18</w:t>
            </w:r>
          </w:p>
        </w:tc>
        <w:tc>
          <w:tcPr>
            <w:tcW w:w="3969" w:type="dxa"/>
            <w:gridSpan w:val="2"/>
            <w:vAlign w:val="center"/>
          </w:tcPr>
          <w:p w14:paraId="5BE36AAF"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Detalle de los convenios nacionales o internacionales que celebre la entidad con personas naturales o jurídicas;</w:t>
            </w:r>
          </w:p>
        </w:tc>
        <w:tc>
          <w:tcPr>
            <w:tcW w:w="3402" w:type="dxa"/>
            <w:vAlign w:val="center"/>
          </w:tcPr>
          <w:p w14:paraId="6DDBEE48" w14:textId="4D97D078" w:rsidR="234D940F" w:rsidRPr="00151A5C" w:rsidRDefault="5A7C80AD"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de planificación</w:t>
            </w:r>
            <w:r w:rsidR="00DA4EFD">
              <w:rPr>
                <w:rFonts w:ascii="Times New Roman" w:eastAsia="Times New Roman" w:hAnsi="Times New Roman" w:cs="Times New Roman"/>
                <w:color w:val="000000" w:themeColor="text1"/>
                <w:sz w:val="22"/>
                <w:szCs w:val="22"/>
              </w:rPr>
              <w:t xml:space="preserve"> / jurídico</w:t>
            </w:r>
          </w:p>
        </w:tc>
      </w:tr>
      <w:tr w:rsidR="00151A5C" w:rsidRPr="00151A5C" w14:paraId="0BA630E1" w14:textId="77777777" w:rsidTr="00CF004E">
        <w:trPr>
          <w:cnfStyle w:val="000000100000" w:firstRow="0" w:lastRow="0" w:firstColumn="0" w:lastColumn="0" w:oddVBand="0" w:evenVBand="0" w:oddHBand="1" w:evenHBand="0" w:firstRowFirstColumn="0" w:firstRowLastColumn="0" w:lastRowFirstColumn="0" w:lastRowLastColumn="0"/>
          <w:trHeight w:val="250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9B8E4FD"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19</w:t>
            </w:r>
          </w:p>
        </w:tc>
        <w:tc>
          <w:tcPr>
            <w:tcW w:w="3969" w:type="dxa"/>
            <w:gridSpan w:val="2"/>
            <w:vAlign w:val="center"/>
          </w:tcPr>
          <w:p w14:paraId="0B760425"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 detalle actualizado de los donativos oficiales y protocolares que reciban los sujetos obligados establecidos en esta Ley, con ocasión del ejercicio de sus funciones. </w:t>
            </w:r>
          </w:p>
          <w:p w14:paraId="4426DBB1"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En dichos registros deberá singularizarse el regalo o donativo recibido, la fecha y ocasión de su recepción y la individualización de la persona natural o jurídica de la cual procede;</w:t>
            </w:r>
          </w:p>
        </w:tc>
        <w:tc>
          <w:tcPr>
            <w:tcW w:w="3402" w:type="dxa"/>
            <w:vAlign w:val="center"/>
          </w:tcPr>
          <w:p w14:paraId="511F21D4" w14:textId="215C6C37" w:rsidR="234D940F" w:rsidRPr="00151A5C" w:rsidRDefault="4513D2B5"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Despacho de la máxima autoridad </w:t>
            </w:r>
          </w:p>
        </w:tc>
      </w:tr>
      <w:tr w:rsidR="00151A5C" w:rsidRPr="00151A5C" w14:paraId="47A9461F" w14:textId="77777777" w:rsidTr="00CF004E">
        <w:trPr>
          <w:trHeight w:val="197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1F578D"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20</w:t>
            </w:r>
          </w:p>
        </w:tc>
        <w:tc>
          <w:tcPr>
            <w:tcW w:w="3969" w:type="dxa"/>
            <w:gridSpan w:val="2"/>
            <w:vAlign w:val="center"/>
          </w:tcPr>
          <w:p w14:paraId="321142B0"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Registro de Activos de Información, que contenga información solicitada con frecuencia, y otra información complementaria que de carácter obligatorio deban cumplir los sujetos obligados, de acuerdo con los parámetros establecidos por la Defensoría del Pueblo;</w:t>
            </w:r>
          </w:p>
        </w:tc>
        <w:tc>
          <w:tcPr>
            <w:tcW w:w="3402" w:type="dxa"/>
            <w:vAlign w:val="center"/>
          </w:tcPr>
          <w:p w14:paraId="7F6DD551" w14:textId="11E1880A" w:rsidR="234D940F" w:rsidRPr="00151A5C" w:rsidRDefault="5AD1460A"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Comité de transparencia / persona oficial de transparencia</w:t>
            </w:r>
          </w:p>
        </w:tc>
      </w:tr>
      <w:tr w:rsidR="00151A5C" w:rsidRPr="00151A5C" w14:paraId="0425D096" w14:textId="77777777" w:rsidTr="00CF004E">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37F3A7"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21</w:t>
            </w:r>
          </w:p>
        </w:tc>
        <w:tc>
          <w:tcPr>
            <w:tcW w:w="3969" w:type="dxa"/>
            <w:gridSpan w:val="2"/>
            <w:vAlign w:val="center"/>
          </w:tcPr>
          <w:p w14:paraId="546103BD"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Políticas públicas o cualquier información que afecte a un grupo específico, en todas sus fases;</w:t>
            </w:r>
          </w:p>
        </w:tc>
        <w:tc>
          <w:tcPr>
            <w:tcW w:w="3402" w:type="dxa"/>
            <w:vAlign w:val="center"/>
          </w:tcPr>
          <w:p w14:paraId="6521D9F9" w14:textId="7ACE30C6" w:rsidR="234D940F" w:rsidRPr="00151A5C" w:rsidRDefault="483B5E90"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w:t>
            </w:r>
            <w:proofErr w:type="spellStart"/>
            <w:r w:rsidRPr="00151A5C">
              <w:rPr>
                <w:rFonts w:ascii="Times New Roman" w:eastAsia="Times New Roman" w:hAnsi="Times New Roman" w:cs="Times New Roman"/>
                <w:color w:val="000000" w:themeColor="text1"/>
                <w:sz w:val="22"/>
                <w:szCs w:val="22"/>
              </w:rPr>
              <w:t>agregadora</w:t>
            </w:r>
            <w:proofErr w:type="spellEnd"/>
            <w:r w:rsidRPr="00151A5C">
              <w:rPr>
                <w:rFonts w:ascii="Times New Roman" w:eastAsia="Times New Roman" w:hAnsi="Times New Roman" w:cs="Times New Roman"/>
                <w:color w:val="000000" w:themeColor="text1"/>
                <w:sz w:val="22"/>
                <w:szCs w:val="22"/>
              </w:rPr>
              <w:t xml:space="preserve"> de valor que cumple o controla esta función</w:t>
            </w:r>
          </w:p>
        </w:tc>
      </w:tr>
      <w:tr w:rsidR="00151A5C" w:rsidRPr="00151A5C" w14:paraId="518A2DAD" w14:textId="77777777" w:rsidTr="00CF004E">
        <w:trPr>
          <w:trHeight w:val="1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F733F83"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22</w:t>
            </w:r>
          </w:p>
        </w:tc>
        <w:tc>
          <w:tcPr>
            <w:tcW w:w="3969" w:type="dxa"/>
            <w:gridSpan w:val="2"/>
            <w:vAlign w:val="center"/>
          </w:tcPr>
          <w:p w14:paraId="3BF26B6E"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Formularios y formatos de solicitudes que se requieran para los trámites inherentes en su campo de acción, con sus debidas instrucciones;</w:t>
            </w:r>
          </w:p>
        </w:tc>
        <w:tc>
          <w:tcPr>
            <w:tcW w:w="3402" w:type="dxa"/>
            <w:vAlign w:val="center"/>
          </w:tcPr>
          <w:p w14:paraId="224DAD3C" w14:textId="3F3B911B" w:rsidR="234D940F" w:rsidRPr="00151A5C" w:rsidRDefault="4F3FE233"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 xml:space="preserve">Unidad de planificación o la que cumpla con esta función (debe ser la misma que el número </w:t>
            </w:r>
            <w:r w:rsidR="0086153F">
              <w:rPr>
                <w:rFonts w:ascii="Times New Roman" w:eastAsia="Times New Roman" w:hAnsi="Times New Roman" w:cs="Times New Roman"/>
                <w:color w:val="000000" w:themeColor="text1"/>
                <w:sz w:val="22"/>
                <w:szCs w:val="22"/>
              </w:rPr>
              <w:t>5</w:t>
            </w:r>
            <w:r w:rsidRPr="00151A5C">
              <w:rPr>
                <w:rFonts w:ascii="Times New Roman" w:eastAsia="Times New Roman" w:hAnsi="Times New Roman" w:cs="Times New Roman"/>
                <w:color w:val="000000" w:themeColor="text1"/>
                <w:sz w:val="22"/>
                <w:szCs w:val="22"/>
              </w:rPr>
              <w:t xml:space="preserve"> por estar directamente relacionada)</w:t>
            </w:r>
          </w:p>
        </w:tc>
      </w:tr>
    </w:tbl>
    <w:p w14:paraId="3FCF7043" w14:textId="77777777" w:rsidR="00CF004E" w:rsidRDefault="00CF004E" w:rsidP="00677D4E">
      <w:pPr>
        <w:jc w:val="center"/>
        <w:rPr>
          <w:rFonts w:ascii="Times New Roman" w:eastAsia="Times New Roman" w:hAnsi="Times New Roman" w:cs="Times New Roman"/>
          <w:b/>
          <w:bCs/>
          <w:color w:val="000000" w:themeColor="text1"/>
          <w:sz w:val="22"/>
          <w:szCs w:val="22"/>
        </w:rPr>
        <w:sectPr w:rsidR="00CF004E" w:rsidSect="00ED0C92">
          <w:pgSz w:w="11906" w:h="16838"/>
          <w:pgMar w:top="2948" w:right="1701" w:bottom="1417" w:left="1701" w:header="708" w:footer="708" w:gutter="0"/>
          <w:cols w:space="708"/>
          <w:docGrid w:linePitch="360"/>
        </w:sectPr>
      </w:pPr>
    </w:p>
    <w:tbl>
      <w:tblPr>
        <w:tblStyle w:val="Tablaconcuadrcula6concolores-nfasis1"/>
        <w:tblW w:w="8642" w:type="dxa"/>
        <w:tblLook w:val="04A0" w:firstRow="1" w:lastRow="0" w:firstColumn="1" w:lastColumn="0" w:noHBand="0" w:noVBand="1"/>
      </w:tblPr>
      <w:tblGrid>
        <w:gridCol w:w="1271"/>
        <w:gridCol w:w="39"/>
        <w:gridCol w:w="3930"/>
        <w:gridCol w:w="3402"/>
      </w:tblGrid>
      <w:tr w:rsidR="00CF004E" w:rsidRPr="00151A5C" w14:paraId="4F77D88A" w14:textId="77777777" w:rsidTr="001F69D9">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10" w:type="dxa"/>
            <w:gridSpan w:val="2"/>
            <w:vAlign w:val="center"/>
          </w:tcPr>
          <w:p w14:paraId="1B220F03" w14:textId="77777777" w:rsidR="00CF004E" w:rsidRPr="00151A5C" w:rsidRDefault="00CF004E" w:rsidP="001F69D9">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lastRenderedPageBreak/>
              <w:t>NÚMERO</w:t>
            </w:r>
          </w:p>
        </w:tc>
        <w:tc>
          <w:tcPr>
            <w:tcW w:w="3930" w:type="dxa"/>
            <w:vAlign w:val="center"/>
          </w:tcPr>
          <w:p w14:paraId="04A6A748" w14:textId="77777777" w:rsidR="00CF004E"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2"/>
                <w:szCs w:val="22"/>
              </w:rPr>
            </w:pPr>
            <w:r w:rsidRPr="00151A5C">
              <w:rPr>
                <w:rFonts w:ascii="Times New Roman" w:eastAsia="Times New Roman" w:hAnsi="Times New Roman" w:cs="Times New Roman"/>
                <w:color w:val="000000" w:themeColor="text1"/>
                <w:sz w:val="22"/>
                <w:szCs w:val="22"/>
              </w:rPr>
              <w:t>DESCRIPCI</w:t>
            </w:r>
            <w:r>
              <w:rPr>
                <w:rFonts w:ascii="Times New Roman" w:eastAsia="Times New Roman" w:hAnsi="Times New Roman" w:cs="Times New Roman"/>
                <w:color w:val="000000" w:themeColor="text1"/>
                <w:sz w:val="22"/>
                <w:szCs w:val="22"/>
              </w:rPr>
              <w:t>Ó</w:t>
            </w:r>
            <w:r w:rsidRPr="00151A5C">
              <w:rPr>
                <w:rFonts w:ascii="Times New Roman" w:eastAsia="Times New Roman" w:hAnsi="Times New Roman" w:cs="Times New Roman"/>
                <w:color w:val="000000" w:themeColor="text1"/>
                <w:sz w:val="22"/>
                <w:szCs w:val="22"/>
              </w:rPr>
              <w:t xml:space="preserve">N DEL NÚMERO </w:t>
            </w:r>
          </w:p>
          <w:p w14:paraId="086C29AF" w14:textId="77777777" w:rsidR="00CF004E" w:rsidRPr="00151A5C"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ART. 19 LOTAIP</w:t>
            </w:r>
          </w:p>
        </w:tc>
        <w:tc>
          <w:tcPr>
            <w:tcW w:w="3402" w:type="dxa"/>
            <w:vAlign w:val="center"/>
          </w:tcPr>
          <w:p w14:paraId="3887DEB7" w14:textId="77777777" w:rsidR="00CF004E" w:rsidRPr="00151A5C" w:rsidRDefault="00CF004E" w:rsidP="001F69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POSEEDORA DE LA INFORMACION UPI</w:t>
            </w:r>
          </w:p>
        </w:tc>
      </w:tr>
      <w:tr w:rsidR="00151A5C" w:rsidRPr="00151A5C" w14:paraId="6A2E96C8" w14:textId="77777777" w:rsidTr="00CF004E">
        <w:trPr>
          <w:cnfStyle w:val="000000100000" w:firstRow="0" w:lastRow="0" w:firstColumn="0" w:lastColumn="0" w:oddVBand="0" w:evenVBand="0" w:oddHBand="1" w:evenHBand="0" w:firstRowFirstColumn="0" w:firstRowLastColumn="0" w:lastRowFirstColumn="0" w:lastRowLastColumn="0"/>
          <w:trHeight w:val="189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5CE0968"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23</w:t>
            </w:r>
          </w:p>
        </w:tc>
        <w:tc>
          <w:tcPr>
            <w:tcW w:w="3969" w:type="dxa"/>
            <w:gridSpan w:val="2"/>
            <w:vAlign w:val="center"/>
          </w:tcPr>
          <w:p w14:paraId="4C036D84" w14:textId="77777777"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Datos de las personas servidoras públicas incorporadas en cumplimiento de las acciones afirmativas de cuotas laborales en la legislación nacional, como el caso de las personas con discapacidad y sustitutos y de los pueblos y nacionalidades indígenas y afrodescendientes; y,</w:t>
            </w:r>
          </w:p>
        </w:tc>
        <w:tc>
          <w:tcPr>
            <w:tcW w:w="3402" w:type="dxa"/>
            <w:vAlign w:val="center"/>
          </w:tcPr>
          <w:p w14:paraId="7896FF8E" w14:textId="523FF4CA" w:rsidR="234D940F" w:rsidRPr="00151A5C" w:rsidRDefault="667B0608"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Unidad de talento humano</w:t>
            </w:r>
          </w:p>
        </w:tc>
      </w:tr>
      <w:tr w:rsidR="00151A5C" w:rsidRPr="00151A5C" w14:paraId="3683C137" w14:textId="77777777" w:rsidTr="00CF004E">
        <w:trPr>
          <w:trHeight w:val="197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FB904B8"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24</w:t>
            </w:r>
          </w:p>
        </w:tc>
        <w:tc>
          <w:tcPr>
            <w:tcW w:w="3969" w:type="dxa"/>
            <w:gridSpan w:val="2"/>
            <w:vAlign w:val="center"/>
          </w:tcPr>
          <w:p w14:paraId="32F02C6B" w14:textId="77777777" w:rsidR="234D940F" w:rsidRPr="00151A5C" w:rsidRDefault="234D940F"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Otra información que la entidad considere relevante para el ejercicio del derecho de acceso a la información pública, la participación ciudadana y el control social, en especial la que permita el seguimiento a la consecución de los Objetivos de Desarrollo Sostenible.</w:t>
            </w:r>
          </w:p>
        </w:tc>
        <w:tc>
          <w:tcPr>
            <w:tcW w:w="3402" w:type="dxa"/>
            <w:vAlign w:val="center"/>
          </w:tcPr>
          <w:p w14:paraId="61A871CA" w14:textId="3B388D50" w:rsidR="234D940F" w:rsidRPr="00151A5C" w:rsidRDefault="357EE9A5" w:rsidP="001F4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Comité de transparencia / persona oficial de transparencia</w:t>
            </w:r>
          </w:p>
        </w:tc>
      </w:tr>
      <w:tr w:rsidR="00151A5C" w:rsidRPr="00151A5C" w14:paraId="09BD9DDF" w14:textId="77777777" w:rsidTr="00CF004E">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EFFF6F" w14:textId="77777777" w:rsidR="234D940F" w:rsidRPr="00151A5C" w:rsidRDefault="234D940F" w:rsidP="00677D4E">
            <w:pPr>
              <w:jc w:val="center"/>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OTRAS</w:t>
            </w:r>
          </w:p>
        </w:tc>
        <w:tc>
          <w:tcPr>
            <w:tcW w:w="3969" w:type="dxa"/>
            <w:gridSpan w:val="2"/>
            <w:vAlign w:val="center"/>
          </w:tcPr>
          <w:p w14:paraId="6E5CDB79" w14:textId="2F99D496" w:rsidR="234D940F" w:rsidRPr="00151A5C" w:rsidRDefault="234D940F"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O</w:t>
            </w:r>
            <w:r w:rsidR="009D6732" w:rsidRPr="00151A5C">
              <w:rPr>
                <w:rFonts w:ascii="Times New Roman" w:eastAsia="Times New Roman" w:hAnsi="Times New Roman" w:cs="Times New Roman"/>
                <w:color w:val="000000" w:themeColor="text1"/>
                <w:sz w:val="22"/>
                <w:szCs w:val="22"/>
              </w:rPr>
              <w:t xml:space="preserve">bligaciones específicas </w:t>
            </w:r>
            <w:r w:rsidR="009D6732">
              <w:rPr>
                <w:rFonts w:ascii="Times New Roman" w:eastAsia="Times New Roman" w:hAnsi="Times New Roman" w:cs="Times New Roman"/>
                <w:color w:val="000000" w:themeColor="text1"/>
                <w:sz w:val="22"/>
                <w:szCs w:val="22"/>
              </w:rPr>
              <w:t>a</w:t>
            </w:r>
            <w:r w:rsidRPr="00151A5C">
              <w:rPr>
                <w:rFonts w:ascii="Times New Roman" w:eastAsia="Times New Roman" w:hAnsi="Times New Roman" w:cs="Times New Roman"/>
                <w:color w:val="000000" w:themeColor="text1"/>
                <w:sz w:val="22"/>
                <w:szCs w:val="22"/>
              </w:rPr>
              <w:t>rtículos 20 al 30 LOTAIP</w:t>
            </w:r>
          </w:p>
        </w:tc>
        <w:tc>
          <w:tcPr>
            <w:tcW w:w="3402" w:type="dxa"/>
            <w:vAlign w:val="center"/>
          </w:tcPr>
          <w:p w14:paraId="72C8D468" w14:textId="71494CD0" w:rsidR="234D940F" w:rsidRPr="00151A5C" w:rsidRDefault="1857BF58" w:rsidP="001F47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151A5C">
              <w:rPr>
                <w:rFonts w:ascii="Times New Roman" w:eastAsia="Times New Roman" w:hAnsi="Times New Roman" w:cs="Times New Roman"/>
                <w:color w:val="000000" w:themeColor="text1"/>
                <w:sz w:val="22"/>
                <w:szCs w:val="22"/>
              </w:rPr>
              <w:t>La unidad responsable de la generación de la información en cada disposición de las obligaciones específicas</w:t>
            </w:r>
          </w:p>
        </w:tc>
      </w:tr>
    </w:tbl>
    <w:p w14:paraId="691F8539" w14:textId="77777777" w:rsidR="234D940F" w:rsidRPr="00DE2463" w:rsidRDefault="234D940F" w:rsidP="234D940F">
      <w:pPr>
        <w:jc w:val="both"/>
        <w:rPr>
          <w:rFonts w:ascii="Times New Roman" w:eastAsia="Times New Roman" w:hAnsi="Times New Roman" w:cs="Times New Roman"/>
          <w:b/>
          <w:bCs/>
          <w:lang w:val="es-MX"/>
        </w:rPr>
      </w:pPr>
    </w:p>
    <w:p w14:paraId="080FFC53" w14:textId="77777777" w:rsidR="00FA1D67" w:rsidRDefault="00FA1D67" w:rsidP="234D940F">
      <w:pPr>
        <w:jc w:val="both"/>
        <w:rPr>
          <w:rFonts w:ascii="Times New Roman" w:eastAsia="Times New Roman" w:hAnsi="Times New Roman" w:cs="Times New Roman"/>
          <w:b/>
          <w:bCs/>
          <w:color w:val="767171" w:themeColor="background2" w:themeShade="80"/>
          <w:lang w:val="es-MX"/>
        </w:rPr>
      </w:pPr>
    </w:p>
    <w:p w14:paraId="4ED907DB" w14:textId="3923792B" w:rsidR="0B5F1889" w:rsidRPr="00D62F29" w:rsidRDefault="0B5F1889" w:rsidP="234D940F">
      <w:pPr>
        <w:jc w:val="both"/>
        <w:rPr>
          <w:rFonts w:ascii="Times New Roman" w:eastAsia="Times New Roman" w:hAnsi="Times New Roman" w:cs="Times New Roman"/>
          <w:color w:val="FF0000"/>
          <w:lang w:val="es-MX"/>
        </w:rPr>
      </w:pPr>
      <w:r w:rsidRPr="00D62F29">
        <w:rPr>
          <w:rFonts w:ascii="Times New Roman" w:eastAsia="Times New Roman" w:hAnsi="Times New Roman" w:cs="Times New Roman"/>
          <w:b/>
          <w:bCs/>
          <w:color w:val="FF0000"/>
          <w:lang w:val="es-MX"/>
        </w:rPr>
        <w:t xml:space="preserve">NOTA: </w:t>
      </w:r>
      <w:r w:rsidRPr="00D62F29">
        <w:rPr>
          <w:rFonts w:ascii="Times New Roman" w:eastAsia="Times New Roman" w:hAnsi="Times New Roman" w:cs="Times New Roman"/>
          <w:color w:val="FF0000"/>
          <w:lang w:val="es-MX"/>
        </w:rPr>
        <w:t xml:space="preserve">El presente </w:t>
      </w:r>
      <w:r w:rsidR="001B6C14" w:rsidRPr="00D62F29">
        <w:rPr>
          <w:rFonts w:ascii="Times New Roman" w:eastAsia="Times New Roman" w:hAnsi="Times New Roman" w:cs="Times New Roman"/>
          <w:color w:val="FF0000"/>
          <w:lang w:val="es-MX"/>
        </w:rPr>
        <w:t>cuadro es una</w:t>
      </w:r>
      <w:r w:rsidRPr="00D62F29">
        <w:rPr>
          <w:rFonts w:ascii="Times New Roman" w:eastAsia="Times New Roman" w:hAnsi="Times New Roman" w:cs="Times New Roman"/>
          <w:color w:val="FF0000"/>
          <w:lang w:val="es-MX"/>
        </w:rPr>
        <w:t xml:space="preserve"> guía para las entidades poseedoras de información, el cual deberá ser llenado conforme a la estructura orgánica funcional</w:t>
      </w:r>
      <w:r w:rsidR="5BCC2841" w:rsidRPr="00D62F29">
        <w:rPr>
          <w:rFonts w:ascii="Times New Roman" w:eastAsia="Times New Roman" w:hAnsi="Times New Roman" w:cs="Times New Roman"/>
          <w:color w:val="FF0000"/>
          <w:lang w:val="es-MX"/>
        </w:rPr>
        <w:t xml:space="preserve"> y de procesos</w:t>
      </w:r>
      <w:r w:rsidRPr="00D62F29">
        <w:rPr>
          <w:rFonts w:ascii="Times New Roman" w:eastAsia="Times New Roman" w:hAnsi="Times New Roman" w:cs="Times New Roman"/>
          <w:color w:val="FF0000"/>
          <w:lang w:val="es-MX"/>
        </w:rPr>
        <w:t xml:space="preserve"> institucional</w:t>
      </w:r>
      <w:r w:rsidR="00FF2430" w:rsidRPr="00D62F29">
        <w:rPr>
          <w:rFonts w:ascii="Times New Roman" w:eastAsia="Times New Roman" w:hAnsi="Times New Roman" w:cs="Times New Roman"/>
          <w:color w:val="FF0000"/>
          <w:lang w:val="es-MX"/>
        </w:rPr>
        <w:t>es</w:t>
      </w:r>
      <w:r w:rsidRPr="00D62F29">
        <w:rPr>
          <w:rFonts w:ascii="Times New Roman" w:eastAsia="Times New Roman" w:hAnsi="Times New Roman" w:cs="Times New Roman"/>
          <w:color w:val="FF0000"/>
          <w:lang w:val="es-MX"/>
        </w:rPr>
        <w:t>.</w:t>
      </w:r>
    </w:p>
    <w:p w14:paraId="5ED34D52" w14:textId="3A8585B6" w:rsidR="234D940F" w:rsidRPr="00DE2463" w:rsidRDefault="234D940F" w:rsidP="234D940F">
      <w:pPr>
        <w:jc w:val="both"/>
        <w:rPr>
          <w:rFonts w:ascii="Times New Roman" w:eastAsia="Times New Roman" w:hAnsi="Times New Roman" w:cs="Times New Roman"/>
        </w:rPr>
      </w:pPr>
    </w:p>
    <w:p w14:paraId="3AC193E5" w14:textId="77777777" w:rsidR="00BF5765" w:rsidRPr="00DE2463" w:rsidRDefault="00BF5765" w:rsidP="234D940F">
      <w:pPr>
        <w:jc w:val="both"/>
        <w:rPr>
          <w:rFonts w:ascii="Times New Roman" w:eastAsia="Times New Roman" w:hAnsi="Times New Roman" w:cs="Times New Roman"/>
        </w:rPr>
      </w:pPr>
    </w:p>
    <w:p w14:paraId="0A0C412C" w14:textId="77777777" w:rsidR="007F1CA5" w:rsidRPr="00DE2463" w:rsidRDefault="6ED5789B" w:rsidP="234D940F">
      <w:pPr>
        <w:jc w:val="center"/>
        <w:rPr>
          <w:rFonts w:ascii="Times New Roman" w:eastAsia="Times New Roman" w:hAnsi="Times New Roman" w:cs="Times New Roman"/>
          <w:b/>
          <w:bCs/>
        </w:rPr>
      </w:pPr>
      <w:r w:rsidRPr="00DE2463">
        <w:rPr>
          <w:rFonts w:ascii="Times New Roman" w:eastAsia="Times New Roman" w:hAnsi="Times New Roman" w:cs="Times New Roman"/>
          <w:b/>
          <w:bCs/>
        </w:rPr>
        <w:t>DISPOSICIONES GENERALES</w:t>
      </w:r>
    </w:p>
    <w:p w14:paraId="745ABA77" w14:textId="77777777" w:rsidR="007F1CA5" w:rsidRPr="00DE2463" w:rsidRDefault="007F1CA5" w:rsidP="234D940F">
      <w:pPr>
        <w:jc w:val="both"/>
        <w:rPr>
          <w:rFonts w:ascii="Times New Roman" w:eastAsia="Times New Roman" w:hAnsi="Times New Roman" w:cs="Times New Roman"/>
        </w:rPr>
      </w:pPr>
    </w:p>
    <w:p w14:paraId="63DFD760" w14:textId="50034591" w:rsidR="00BF5765" w:rsidRPr="00DE2463" w:rsidRDefault="6ED5789B" w:rsidP="234D940F">
      <w:pPr>
        <w:jc w:val="both"/>
        <w:rPr>
          <w:rFonts w:ascii="Times New Roman" w:eastAsia="Times New Roman" w:hAnsi="Times New Roman" w:cs="Times New Roman"/>
        </w:rPr>
      </w:pPr>
      <w:r w:rsidRPr="00DE2463">
        <w:rPr>
          <w:rFonts w:ascii="Times New Roman" w:eastAsia="Times New Roman" w:hAnsi="Times New Roman" w:cs="Times New Roman"/>
          <w:b/>
          <w:bCs/>
        </w:rPr>
        <w:t>PRIMERA. -</w:t>
      </w:r>
      <w:r w:rsidRPr="00DE2463">
        <w:rPr>
          <w:rFonts w:ascii="Times New Roman" w:eastAsia="Times New Roman" w:hAnsi="Times New Roman" w:cs="Times New Roman"/>
        </w:rPr>
        <w:t xml:space="preserve"> </w:t>
      </w:r>
      <w:r w:rsidR="56364E3A" w:rsidRPr="00DE2463">
        <w:rPr>
          <w:rFonts w:ascii="Times New Roman" w:eastAsia="Times New Roman" w:hAnsi="Times New Roman" w:cs="Times New Roman"/>
        </w:rPr>
        <w:t xml:space="preserve">El </w:t>
      </w:r>
      <w:r w:rsidR="30C904BB" w:rsidRPr="00DE2463">
        <w:rPr>
          <w:rFonts w:ascii="Times New Roman" w:eastAsia="Times New Roman" w:hAnsi="Times New Roman" w:cs="Times New Roman"/>
        </w:rPr>
        <w:t>c</w:t>
      </w:r>
      <w:r w:rsidR="56364E3A" w:rsidRPr="00DE2463">
        <w:rPr>
          <w:rFonts w:ascii="Times New Roman" w:eastAsia="Times New Roman" w:hAnsi="Times New Roman" w:cs="Times New Roman"/>
        </w:rPr>
        <w:t xml:space="preserve">omité </w:t>
      </w:r>
      <w:r w:rsidR="30C904BB" w:rsidRPr="00DE2463">
        <w:rPr>
          <w:rFonts w:ascii="Times New Roman" w:eastAsia="Times New Roman" w:hAnsi="Times New Roman" w:cs="Times New Roman"/>
        </w:rPr>
        <w:t xml:space="preserve">o persona oficial </w:t>
      </w:r>
      <w:r w:rsidR="56364E3A" w:rsidRPr="00DE2463">
        <w:rPr>
          <w:rFonts w:ascii="Times New Roman" w:eastAsia="Times New Roman" w:hAnsi="Times New Roman" w:cs="Times New Roman"/>
        </w:rPr>
        <w:t xml:space="preserve">de </w:t>
      </w:r>
      <w:r w:rsidR="0B8F0C9A" w:rsidRPr="00DE2463">
        <w:rPr>
          <w:rFonts w:ascii="Times New Roman" w:eastAsia="Times New Roman" w:hAnsi="Times New Roman" w:cs="Times New Roman"/>
        </w:rPr>
        <w:t>t</w:t>
      </w:r>
      <w:r w:rsidR="56364E3A" w:rsidRPr="00DE2463">
        <w:rPr>
          <w:rFonts w:ascii="Times New Roman" w:eastAsia="Times New Roman" w:hAnsi="Times New Roman" w:cs="Times New Roman"/>
        </w:rPr>
        <w:t xml:space="preserve">ransparencia, </w:t>
      </w:r>
      <w:r w:rsidR="005E7579">
        <w:rPr>
          <w:rFonts w:ascii="Times New Roman" w:eastAsia="Times New Roman" w:hAnsi="Times New Roman" w:cs="Times New Roman"/>
        </w:rPr>
        <w:t>actualizará</w:t>
      </w:r>
      <w:r w:rsidR="001B7282">
        <w:rPr>
          <w:rFonts w:ascii="Times New Roman" w:eastAsia="Times New Roman" w:hAnsi="Times New Roman" w:cs="Times New Roman"/>
        </w:rPr>
        <w:t xml:space="preserve"> semestralmente</w:t>
      </w:r>
      <w:r w:rsidR="005E7579">
        <w:rPr>
          <w:rFonts w:ascii="Times New Roman" w:eastAsia="Times New Roman" w:hAnsi="Times New Roman" w:cs="Times New Roman"/>
        </w:rPr>
        <w:t xml:space="preserve"> el listado</w:t>
      </w:r>
      <w:r w:rsidR="56364E3A" w:rsidRPr="00DE2463">
        <w:rPr>
          <w:rFonts w:ascii="Times New Roman" w:eastAsia="Times New Roman" w:hAnsi="Times New Roman" w:cs="Times New Roman"/>
        </w:rPr>
        <w:t xml:space="preserve"> índice </w:t>
      </w:r>
      <w:r w:rsidR="005E7579">
        <w:rPr>
          <w:rFonts w:ascii="Times New Roman" w:eastAsia="Times New Roman" w:hAnsi="Times New Roman" w:cs="Times New Roman"/>
        </w:rPr>
        <w:t>de información</w:t>
      </w:r>
      <w:r w:rsidR="56364E3A" w:rsidRPr="00DE2463">
        <w:rPr>
          <w:rFonts w:ascii="Times New Roman" w:eastAsia="Times New Roman" w:hAnsi="Times New Roman" w:cs="Times New Roman"/>
        </w:rPr>
        <w:t xml:space="preserve"> reserva</w:t>
      </w:r>
      <w:r w:rsidR="005E7579">
        <w:rPr>
          <w:rFonts w:ascii="Times New Roman" w:eastAsia="Times New Roman" w:hAnsi="Times New Roman" w:cs="Times New Roman"/>
        </w:rPr>
        <w:t>da</w:t>
      </w:r>
      <w:r w:rsidR="001B7282">
        <w:rPr>
          <w:rFonts w:ascii="Times New Roman" w:eastAsia="Times New Roman" w:hAnsi="Times New Roman" w:cs="Times New Roman"/>
        </w:rPr>
        <w:t xml:space="preserve">, secreta y secretísima </w:t>
      </w:r>
      <w:r w:rsidR="00244900">
        <w:rPr>
          <w:rFonts w:ascii="Times New Roman" w:eastAsia="Times New Roman" w:hAnsi="Times New Roman" w:cs="Times New Roman"/>
        </w:rPr>
        <w:t>como la confidencial de las empresas públicas</w:t>
      </w:r>
      <w:r w:rsidR="00386F22">
        <w:rPr>
          <w:rFonts w:ascii="Times New Roman" w:eastAsia="Times New Roman" w:hAnsi="Times New Roman" w:cs="Times New Roman"/>
        </w:rPr>
        <w:t xml:space="preserve"> en el Portal Nacional de Transparencia y también su difusión en el enlace de “Transparencia” de cada sitio web institucional</w:t>
      </w:r>
      <w:r w:rsidR="22A0B502" w:rsidRPr="00DE2463">
        <w:rPr>
          <w:rFonts w:ascii="Times New Roman" w:eastAsia="Times New Roman" w:hAnsi="Times New Roman" w:cs="Times New Roman"/>
        </w:rPr>
        <w:t>.</w:t>
      </w:r>
    </w:p>
    <w:p w14:paraId="068704DC" w14:textId="77777777" w:rsidR="007F1CA5" w:rsidRPr="00DE2463" w:rsidRDefault="007F1CA5" w:rsidP="234D940F">
      <w:pPr>
        <w:jc w:val="both"/>
        <w:rPr>
          <w:rFonts w:ascii="Times New Roman" w:eastAsia="Times New Roman" w:hAnsi="Times New Roman" w:cs="Times New Roman"/>
        </w:rPr>
      </w:pPr>
    </w:p>
    <w:p w14:paraId="23A9DC89" w14:textId="77777777" w:rsidR="00A1246E" w:rsidRPr="00DE2463" w:rsidRDefault="00A1246E" w:rsidP="234D940F">
      <w:pPr>
        <w:rPr>
          <w:rFonts w:ascii="Times New Roman" w:eastAsia="Times New Roman" w:hAnsi="Times New Roman" w:cs="Times New Roman"/>
          <w:b/>
          <w:bCs/>
          <w:color w:val="000000"/>
        </w:rPr>
      </w:pPr>
      <w:bookmarkStart w:id="0" w:name="_Hlk126766332"/>
    </w:p>
    <w:p w14:paraId="212C472F" w14:textId="77777777" w:rsidR="00BF5765" w:rsidRPr="00DE2463" w:rsidRDefault="56364E3A" w:rsidP="234D940F">
      <w:pPr>
        <w:jc w:val="center"/>
        <w:rPr>
          <w:rFonts w:ascii="Times New Roman" w:eastAsia="Times New Roman" w:hAnsi="Times New Roman" w:cs="Times New Roman"/>
          <w:b/>
          <w:bCs/>
          <w:color w:val="000000"/>
        </w:rPr>
      </w:pPr>
      <w:r w:rsidRPr="00DE2463">
        <w:rPr>
          <w:rFonts w:ascii="Times New Roman" w:eastAsia="Times New Roman" w:hAnsi="Times New Roman" w:cs="Times New Roman"/>
          <w:b/>
          <w:bCs/>
          <w:color w:val="000000" w:themeColor="text1"/>
        </w:rPr>
        <w:t>DISPOSICIÓN TRANSITORIA</w:t>
      </w:r>
    </w:p>
    <w:p w14:paraId="480C3B19" w14:textId="77777777" w:rsidR="00BF5765" w:rsidRPr="00DE2463" w:rsidRDefault="00BF5765" w:rsidP="234D940F">
      <w:pPr>
        <w:jc w:val="center"/>
        <w:rPr>
          <w:rFonts w:ascii="Times New Roman" w:eastAsia="Times New Roman" w:hAnsi="Times New Roman" w:cs="Times New Roman"/>
          <w:b/>
          <w:bCs/>
          <w:color w:val="000000"/>
        </w:rPr>
      </w:pPr>
    </w:p>
    <w:p w14:paraId="50072623" w14:textId="0B75FC78" w:rsidR="00BF5765" w:rsidRPr="00DE2463" w:rsidRDefault="56364E3A" w:rsidP="234D940F">
      <w:pPr>
        <w:jc w:val="both"/>
        <w:rPr>
          <w:rFonts w:ascii="Times New Roman" w:eastAsia="Times New Roman" w:hAnsi="Times New Roman" w:cs="Times New Roman"/>
          <w:color w:val="000000"/>
        </w:rPr>
      </w:pPr>
      <w:r w:rsidRPr="00DE2463">
        <w:rPr>
          <w:rFonts w:ascii="Times New Roman" w:eastAsia="Times New Roman" w:hAnsi="Times New Roman" w:cs="Times New Roman"/>
          <w:b/>
          <w:bCs/>
          <w:color w:val="000000" w:themeColor="text1"/>
        </w:rPr>
        <w:t xml:space="preserve">ÚNICA. - </w:t>
      </w:r>
      <w:r w:rsidRPr="00DE2463">
        <w:rPr>
          <w:rFonts w:ascii="Times New Roman" w:eastAsia="Times New Roman" w:hAnsi="Times New Roman" w:cs="Times New Roman"/>
          <w:color w:val="000000" w:themeColor="text1"/>
        </w:rPr>
        <w:t>En el término de quince (15) días desde la expedición de esta resolución, las Unidades Poseedoras de Información (UPI) nombrarán a</w:t>
      </w:r>
      <w:r w:rsidR="37577E0D" w:rsidRPr="00DE2463">
        <w:rPr>
          <w:rFonts w:ascii="Times New Roman" w:eastAsia="Times New Roman" w:hAnsi="Times New Roman" w:cs="Times New Roman"/>
          <w:color w:val="000000" w:themeColor="text1"/>
        </w:rPr>
        <w:t xml:space="preserve"> las personas técnicas que serán delegadas de cada unidad para integrar el comité de transparencia conjuntamente con sus titulares </w:t>
      </w:r>
      <w:r w:rsidRPr="00DE2463">
        <w:rPr>
          <w:rFonts w:ascii="Times New Roman" w:eastAsia="Times New Roman" w:hAnsi="Times New Roman" w:cs="Times New Roman"/>
          <w:color w:val="000000" w:themeColor="text1"/>
        </w:rPr>
        <w:t xml:space="preserve">para el cumplimiento de este instrumento, y lo informarán </w:t>
      </w:r>
      <w:r w:rsidR="7921E1D5" w:rsidRPr="00DE2463">
        <w:rPr>
          <w:rFonts w:ascii="Times New Roman" w:eastAsia="Times New Roman" w:hAnsi="Times New Roman" w:cs="Times New Roman"/>
          <w:color w:val="000000" w:themeColor="text1"/>
        </w:rPr>
        <w:t>a quien preside e</w:t>
      </w:r>
      <w:r w:rsidR="4947A696" w:rsidRPr="00DE2463">
        <w:rPr>
          <w:rFonts w:ascii="Times New Roman" w:eastAsia="Times New Roman" w:hAnsi="Times New Roman" w:cs="Times New Roman"/>
          <w:color w:val="000000" w:themeColor="text1"/>
        </w:rPr>
        <w:t xml:space="preserve">ste </w:t>
      </w:r>
      <w:r w:rsidR="7921E1D5" w:rsidRPr="00DE2463">
        <w:rPr>
          <w:rFonts w:ascii="Times New Roman" w:eastAsia="Times New Roman" w:hAnsi="Times New Roman" w:cs="Times New Roman"/>
          <w:color w:val="000000" w:themeColor="text1"/>
        </w:rPr>
        <w:t>comité</w:t>
      </w:r>
      <w:r w:rsidR="7ED204F1" w:rsidRPr="00DE2463">
        <w:rPr>
          <w:rFonts w:ascii="Times New Roman" w:eastAsia="Times New Roman" w:hAnsi="Times New Roman" w:cs="Times New Roman"/>
          <w:color w:val="000000" w:themeColor="text1"/>
        </w:rPr>
        <w:t>.</w:t>
      </w:r>
    </w:p>
    <w:p w14:paraId="6AC75C3E" w14:textId="77777777" w:rsidR="00BF5765" w:rsidRPr="00DE2463" w:rsidRDefault="00BF5765" w:rsidP="234D940F">
      <w:pPr>
        <w:rPr>
          <w:rFonts w:ascii="Times New Roman" w:eastAsia="Times New Roman" w:hAnsi="Times New Roman" w:cs="Times New Roman"/>
          <w:b/>
          <w:bCs/>
          <w:color w:val="000000"/>
        </w:rPr>
      </w:pPr>
    </w:p>
    <w:p w14:paraId="2AE17C73" w14:textId="77777777" w:rsidR="00BF5765" w:rsidRPr="00C4329E" w:rsidRDefault="56364E3A" w:rsidP="234D940F">
      <w:pPr>
        <w:jc w:val="center"/>
        <w:rPr>
          <w:rFonts w:ascii="Times New Roman" w:eastAsia="Times New Roman" w:hAnsi="Times New Roman" w:cs="Times New Roman"/>
          <w:b/>
          <w:bCs/>
          <w:color w:val="000000"/>
        </w:rPr>
      </w:pPr>
      <w:r w:rsidRPr="00C4329E">
        <w:rPr>
          <w:rFonts w:ascii="Times New Roman" w:eastAsia="Times New Roman" w:hAnsi="Times New Roman" w:cs="Times New Roman"/>
          <w:b/>
          <w:bCs/>
          <w:color w:val="000000" w:themeColor="text1"/>
        </w:rPr>
        <w:lastRenderedPageBreak/>
        <w:t>DISPOSICIÓN DEROGATORIA</w:t>
      </w:r>
    </w:p>
    <w:p w14:paraId="1C685993" w14:textId="77777777" w:rsidR="00BF5765" w:rsidRPr="00C4329E" w:rsidRDefault="00BF5765" w:rsidP="234D940F">
      <w:pPr>
        <w:rPr>
          <w:rFonts w:ascii="Times New Roman" w:eastAsia="Times New Roman" w:hAnsi="Times New Roman" w:cs="Times New Roman"/>
          <w:b/>
          <w:bCs/>
          <w:color w:val="000000"/>
        </w:rPr>
      </w:pPr>
    </w:p>
    <w:p w14:paraId="0AECA723" w14:textId="48633620" w:rsidR="00BF5765" w:rsidRPr="00C4329E" w:rsidRDefault="56364E3A" w:rsidP="234D940F">
      <w:pPr>
        <w:jc w:val="both"/>
        <w:rPr>
          <w:rFonts w:ascii="Times New Roman" w:eastAsia="Times New Roman" w:hAnsi="Times New Roman" w:cs="Times New Roman"/>
          <w:color w:val="000000"/>
        </w:rPr>
      </w:pPr>
      <w:r w:rsidRPr="00C4329E">
        <w:rPr>
          <w:rFonts w:ascii="Times New Roman" w:eastAsia="Times New Roman" w:hAnsi="Times New Roman" w:cs="Times New Roman"/>
          <w:b/>
          <w:bCs/>
          <w:color w:val="000000" w:themeColor="text1"/>
        </w:rPr>
        <w:t xml:space="preserve">ÚNICA. - </w:t>
      </w:r>
      <w:r w:rsidRPr="00C4329E">
        <w:rPr>
          <w:rFonts w:ascii="Times New Roman" w:eastAsia="Times New Roman" w:hAnsi="Times New Roman" w:cs="Times New Roman"/>
          <w:color w:val="000000" w:themeColor="text1"/>
        </w:rPr>
        <w:t>Deróguese el</w:t>
      </w:r>
      <w:r w:rsidR="1CA286B0" w:rsidRPr="00C4329E">
        <w:rPr>
          <w:rFonts w:ascii="Times New Roman" w:eastAsia="Times New Roman" w:hAnsi="Times New Roman" w:cs="Times New Roman"/>
          <w:color w:val="000000" w:themeColor="text1"/>
        </w:rPr>
        <w:t xml:space="preserve"> </w:t>
      </w:r>
      <w:r w:rsidR="2B509BB2" w:rsidRPr="00C4329E">
        <w:rPr>
          <w:rFonts w:ascii="Times New Roman" w:eastAsia="Times New Roman" w:hAnsi="Times New Roman" w:cs="Times New Roman"/>
          <w:color w:val="000000" w:themeColor="text1"/>
        </w:rPr>
        <w:t xml:space="preserve">acuerdo o resolución No. </w:t>
      </w:r>
      <w:r w:rsidR="1CA286B0" w:rsidRPr="00C4329E">
        <w:rPr>
          <w:rFonts w:ascii="Times New Roman" w:eastAsia="Times New Roman" w:hAnsi="Times New Roman" w:cs="Times New Roman"/>
          <w:color w:val="000000" w:themeColor="text1"/>
        </w:rPr>
        <w:t>XX</w:t>
      </w:r>
      <w:r w:rsidRPr="00C4329E">
        <w:rPr>
          <w:rFonts w:ascii="Times New Roman" w:eastAsia="Times New Roman" w:hAnsi="Times New Roman" w:cs="Times New Roman"/>
          <w:color w:val="000000" w:themeColor="text1"/>
        </w:rPr>
        <w:t>, de</w:t>
      </w:r>
      <w:r w:rsidR="7462F093" w:rsidRPr="00C4329E">
        <w:rPr>
          <w:rFonts w:ascii="Times New Roman" w:eastAsia="Times New Roman" w:hAnsi="Times New Roman" w:cs="Times New Roman"/>
          <w:color w:val="000000" w:themeColor="text1"/>
        </w:rPr>
        <w:t>l</w:t>
      </w:r>
      <w:r w:rsidRPr="00C4329E">
        <w:rPr>
          <w:rFonts w:ascii="Times New Roman" w:eastAsia="Times New Roman" w:hAnsi="Times New Roman" w:cs="Times New Roman"/>
          <w:color w:val="000000" w:themeColor="text1"/>
        </w:rPr>
        <w:t xml:space="preserve"> </w:t>
      </w:r>
      <w:r w:rsidR="689B51EA" w:rsidRPr="00C4329E">
        <w:rPr>
          <w:rFonts w:ascii="Times New Roman" w:eastAsia="Times New Roman" w:hAnsi="Times New Roman" w:cs="Times New Roman"/>
          <w:color w:val="000000" w:themeColor="text1"/>
        </w:rPr>
        <w:t>XX</w:t>
      </w:r>
      <w:r w:rsidRPr="00C4329E">
        <w:rPr>
          <w:rFonts w:ascii="Times New Roman" w:eastAsia="Times New Roman" w:hAnsi="Times New Roman" w:cs="Times New Roman"/>
          <w:color w:val="000000" w:themeColor="text1"/>
        </w:rPr>
        <w:t xml:space="preserve"> de </w:t>
      </w:r>
      <w:r w:rsidR="1CAC03CC" w:rsidRPr="00C4329E">
        <w:rPr>
          <w:rFonts w:ascii="Times New Roman" w:eastAsia="Times New Roman" w:hAnsi="Times New Roman" w:cs="Times New Roman"/>
          <w:color w:val="000000" w:themeColor="text1"/>
        </w:rPr>
        <w:t>mes</w:t>
      </w:r>
      <w:r w:rsidRPr="00C4329E">
        <w:rPr>
          <w:rFonts w:ascii="Times New Roman" w:eastAsia="Times New Roman" w:hAnsi="Times New Roman" w:cs="Times New Roman"/>
          <w:color w:val="000000" w:themeColor="text1"/>
        </w:rPr>
        <w:t xml:space="preserve"> de </w:t>
      </w:r>
      <w:r w:rsidR="2242DC7A" w:rsidRPr="00C4329E">
        <w:rPr>
          <w:rFonts w:ascii="Times New Roman" w:eastAsia="Times New Roman" w:hAnsi="Times New Roman" w:cs="Times New Roman"/>
          <w:color w:val="000000" w:themeColor="text1"/>
        </w:rPr>
        <w:t>año</w:t>
      </w:r>
      <w:r w:rsidRPr="00C4329E">
        <w:rPr>
          <w:rFonts w:ascii="Times New Roman" w:eastAsia="Times New Roman" w:hAnsi="Times New Roman" w:cs="Times New Roman"/>
          <w:color w:val="000000" w:themeColor="text1"/>
        </w:rPr>
        <w:t>, y déjese sin efecto todo instrumento de igual o menor jerarquía que tenga disposiciones iguales o similares a esta resolución en cuanto se opongan.</w:t>
      </w:r>
    </w:p>
    <w:p w14:paraId="45A7190C" w14:textId="77777777" w:rsidR="00BF5765" w:rsidRPr="00C4329E" w:rsidRDefault="00BF5765" w:rsidP="234D940F">
      <w:pPr>
        <w:rPr>
          <w:rFonts w:ascii="Times New Roman" w:eastAsia="Times New Roman" w:hAnsi="Times New Roman" w:cs="Times New Roman"/>
          <w:color w:val="000000"/>
        </w:rPr>
      </w:pPr>
    </w:p>
    <w:p w14:paraId="6E308F52" w14:textId="29C77728" w:rsidR="00BF5765" w:rsidRPr="00C4329E" w:rsidRDefault="56364E3A" w:rsidP="234D940F">
      <w:pPr>
        <w:jc w:val="both"/>
        <w:rPr>
          <w:rFonts w:ascii="Times New Roman" w:eastAsia="Times New Roman" w:hAnsi="Times New Roman" w:cs="Times New Roman"/>
          <w:color w:val="000000"/>
        </w:rPr>
      </w:pPr>
      <w:r w:rsidRPr="00C4329E">
        <w:rPr>
          <w:rFonts w:ascii="Times New Roman" w:eastAsia="Times New Roman" w:hAnsi="Times New Roman" w:cs="Times New Roman"/>
          <w:color w:val="000000" w:themeColor="text1"/>
        </w:rPr>
        <w:t xml:space="preserve">Dado y firmado en el </w:t>
      </w:r>
      <w:r w:rsidR="63410167" w:rsidRPr="00C4329E">
        <w:rPr>
          <w:rFonts w:ascii="Times New Roman" w:eastAsia="Times New Roman" w:hAnsi="Times New Roman" w:cs="Times New Roman"/>
          <w:color w:val="000000" w:themeColor="text1"/>
        </w:rPr>
        <w:t>(nombre de la institución)</w:t>
      </w:r>
      <w:r w:rsidRPr="00C4329E">
        <w:rPr>
          <w:rFonts w:ascii="Times New Roman" w:eastAsia="Times New Roman" w:hAnsi="Times New Roman" w:cs="Times New Roman"/>
          <w:color w:val="000000" w:themeColor="text1"/>
        </w:rPr>
        <w:t xml:space="preserve">, en el cantón </w:t>
      </w:r>
      <w:r w:rsidR="2F56190F" w:rsidRPr="00C4329E">
        <w:rPr>
          <w:rFonts w:ascii="Times New Roman" w:eastAsia="Times New Roman" w:hAnsi="Times New Roman" w:cs="Times New Roman"/>
          <w:color w:val="000000" w:themeColor="text1"/>
        </w:rPr>
        <w:t>XX</w:t>
      </w:r>
      <w:r w:rsidRPr="00C4329E">
        <w:rPr>
          <w:rFonts w:ascii="Times New Roman" w:eastAsia="Times New Roman" w:hAnsi="Times New Roman" w:cs="Times New Roman"/>
          <w:color w:val="000000" w:themeColor="text1"/>
        </w:rPr>
        <w:t xml:space="preserve">, a los </w:t>
      </w:r>
      <w:r w:rsidR="72699F19" w:rsidRPr="00C4329E">
        <w:rPr>
          <w:rFonts w:ascii="Times New Roman" w:eastAsia="Times New Roman" w:hAnsi="Times New Roman" w:cs="Times New Roman"/>
          <w:color w:val="000000" w:themeColor="text1"/>
        </w:rPr>
        <w:t>XX</w:t>
      </w:r>
      <w:r w:rsidRPr="00C4329E">
        <w:rPr>
          <w:rFonts w:ascii="Times New Roman" w:eastAsia="Times New Roman" w:hAnsi="Times New Roman" w:cs="Times New Roman"/>
          <w:color w:val="000000" w:themeColor="text1"/>
        </w:rPr>
        <w:t xml:space="preserve"> días del mes de </w:t>
      </w:r>
      <w:r w:rsidR="262D7670" w:rsidRPr="00C4329E">
        <w:rPr>
          <w:rFonts w:ascii="Times New Roman" w:eastAsia="Times New Roman" w:hAnsi="Times New Roman" w:cs="Times New Roman"/>
          <w:color w:val="000000" w:themeColor="text1"/>
        </w:rPr>
        <w:t>año</w:t>
      </w:r>
      <w:r w:rsidRPr="00C4329E">
        <w:rPr>
          <w:rFonts w:ascii="Times New Roman" w:eastAsia="Times New Roman" w:hAnsi="Times New Roman" w:cs="Times New Roman"/>
          <w:color w:val="000000" w:themeColor="text1"/>
        </w:rPr>
        <w:t>.</w:t>
      </w:r>
    </w:p>
    <w:p w14:paraId="2EAFA848" w14:textId="2459C85F" w:rsidR="234D940F" w:rsidRPr="00C4329E" w:rsidRDefault="234D940F" w:rsidP="234D940F">
      <w:pPr>
        <w:jc w:val="both"/>
        <w:rPr>
          <w:rFonts w:ascii="Times New Roman" w:eastAsia="Times New Roman" w:hAnsi="Times New Roman" w:cs="Times New Roman"/>
          <w:color w:val="000000" w:themeColor="text1"/>
        </w:rPr>
      </w:pPr>
    </w:p>
    <w:p w14:paraId="00DE0B25" w14:textId="77777777" w:rsidR="00FA1D67" w:rsidRDefault="00FA1D67" w:rsidP="234D940F">
      <w:pPr>
        <w:jc w:val="both"/>
        <w:rPr>
          <w:rFonts w:ascii="Times New Roman" w:eastAsia="Times New Roman" w:hAnsi="Times New Roman" w:cs="Times New Roman"/>
          <w:color w:val="000000" w:themeColor="text1"/>
          <w:highlight w:val="yellow"/>
        </w:rPr>
      </w:pPr>
    </w:p>
    <w:p w14:paraId="53E8BE0A" w14:textId="77777777" w:rsidR="00FA1D67" w:rsidRPr="00DE2463" w:rsidRDefault="00FA1D67" w:rsidP="234D940F">
      <w:pPr>
        <w:jc w:val="both"/>
        <w:rPr>
          <w:rFonts w:ascii="Times New Roman" w:eastAsia="Times New Roman" w:hAnsi="Times New Roman" w:cs="Times New Roman"/>
          <w:color w:val="000000" w:themeColor="text1"/>
          <w:highlight w:val="yellow"/>
        </w:rPr>
      </w:pPr>
    </w:p>
    <w:p w14:paraId="43C0D3D0" w14:textId="77777777" w:rsidR="234D940F" w:rsidRPr="00DE2463" w:rsidRDefault="234D940F" w:rsidP="234D940F">
      <w:pPr>
        <w:jc w:val="both"/>
        <w:rPr>
          <w:rFonts w:ascii="Times New Roman" w:hAnsi="Times New Roman" w:cs="Times New Roman"/>
          <w:color w:val="000000" w:themeColor="text1"/>
        </w:rPr>
      </w:pPr>
    </w:p>
    <w:p w14:paraId="2A209C54" w14:textId="49DF4BF2" w:rsidR="3A48C320" w:rsidRPr="00DE2463" w:rsidRDefault="3A48C320" w:rsidP="234D940F">
      <w:pPr>
        <w:jc w:val="center"/>
        <w:rPr>
          <w:rFonts w:ascii="Times New Roman" w:hAnsi="Times New Roman" w:cs="Times New Roman"/>
          <w:b/>
          <w:bCs/>
          <w:color w:val="000000" w:themeColor="text1"/>
        </w:rPr>
      </w:pPr>
      <w:r w:rsidRPr="00DE2463">
        <w:rPr>
          <w:rFonts w:ascii="Times New Roman" w:hAnsi="Times New Roman" w:cs="Times New Roman"/>
          <w:b/>
          <w:bCs/>
          <w:color w:val="000000" w:themeColor="text1"/>
        </w:rPr>
        <w:t>Nombre máxima autoridad de la institución</w:t>
      </w:r>
    </w:p>
    <w:p w14:paraId="5A42B85C" w14:textId="1BE6A320" w:rsidR="3A48C320" w:rsidRPr="00DE2463" w:rsidRDefault="3A48C320" w:rsidP="234D940F">
      <w:pPr>
        <w:jc w:val="center"/>
        <w:rPr>
          <w:rFonts w:ascii="Times New Roman" w:hAnsi="Times New Roman" w:cs="Times New Roman"/>
          <w:b/>
          <w:bCs/>
          <w:color w:val="000000" w:themeColor="text1"/>
        </w:rPr>
      </w:pPr>
      <w:r w:rsidRPr="00DE2463">
        <w:rPr>
          <w:rFonts w:ascii="Times New Roman" w:hAnsi="Times New Roman" w:cs="Times New Roman"/>
          <w:b/>
          <w:bCs/>
          <w:color w:val="000000" w:themeColor="text1"/>
        </w:rPr>
        <w:t>Nombre institución</w:t>
      </w:r>
    </w:p>
    <w:p w14:paraId="047A4C14" w14:textId="735FF0CA" w:rsidR="234D940F" w:rsidRPr="00DE2463" w:rsidRDefault="234D940F" w:rsidP="234D940F">
      <w:pPr>
        <w:jc w:val="center"/>
        <w:rPr>
          <w:rFonts w:ascii="Times New Roman" w:hAnsi="Times New Roman" w:cs="Times New Roman"/>
          <w:b/>
          <w:bCs/>
          <w:color w:val="000000" w:themeColor="text1"/>
        </w:rPr>
      </w:pPr>
    </w:p>
    <w:p w14:paraId="14F229DB" w14:textId="0090AF56" w:rsidR="234D940F" w:rsidRPr="00DE2463" w:rsidRDefault="234D940F" w:rsidP="234D940F">
      <w:pPr>
        <w:jc w:val="both"/>
        <w:rPr>
          <w:rFonts w:ascii="Times New Roman" w:eastAsia="Times New Roman" w:hAnsi="Times New Roman" w:cs="Times New Roman"/>
          <w:color w:val="000000" w:themeColor="text1"/>
          <w:highlight w:val="yellow"/>
        </w:rPr>
        <w:sectPr w:rsidR="234D940F" w:rsidRPr="00DE2463" w:rsidSect="00ED0C92">
          <w:pgSz w:w="11906" w:h="16838"/>
          <w:pgMar w:top="2948" w:right="1701" w:bottom="1417" w:left="1701" w:header="708" w:footer="708" w:gutter="0"/>
          <w:cols w:space="708"/>
          <w:docGrid w:linePitch="360"/>
        </w:sectPr>
      </w:pPr>
    </w:p>
    <w:p w14:paraId="23AB179C" w14:textId="55FC4BBA" w:rsidR="000110E5" w:rsidRPr="00DE2463" w:rsidRDefault="000110E5" w:rsidP="234D940F">
      <w:pPr>
        <w:jc w:val="both"/>
        <w:rPr>
          <w:rFonts w:ascii="Times New Roman" w:eastAsia="Arial" w:hAnsi="Times New Roman" w:cs="Times New Roman"/>
        </w:rPr>
      </w:pPr>
    </w:p>
    <w:p w14:paraId="75B57D28" w14:textId="77777777" w:rsidR="000110E5" w:rsidRPr="00DE2463" w:rsidRDefault="000110E5" w:rsidP="000110E5">
      <w:pPr>
        <w:jc w:val="both"/>
        <w:rPr>
          <w:rFonts w:ascii="Times New Roman" w:hAnsi="Times New Roman" w:cs="Times New Roman"/>
        </w:rPr>
      </w:pPr>
    </w:p>
    <w:p w14:paraId="4E8F5E4B" w14:textId="77777777" w:rsidR="000110E5" w:rsidRPr="00DE2463" w:rsidRDefault="000110E5" w:rsidP="000110E5">
      <w:pPr>
        <w:jc w:val="center"/>
        <w:rPr>
          <w:rFonts w:ascii="Times New Roman" w:hAnsi="Times New Roman" w:cs="Times New Roman"/>
          <w:b/>
          <w:bCs/>
          <w:color w:val="000000"/>
        </w:rPr>
        <w:sectPr w:rsidR="000110E5" w:rsidRPr="00DE2463" w:rsidSect="00ED0C92">
          <w:pgSz w:w="11906" w:h="16838"/>
          <w:pgMar w:top="1417" w:right="1701" w:bottom="1417" w:left="1701" w:header="708" w:footer="708" w:gutter="0"/>
          <w:cols w:space="708"/>
          <w:docGrid w:linePitch="360"/>
        </w:sectPr>
      </w:pPr>
    </w:p>
    <w:bookmarkEnd w:id="0"/>
    <w:p w14:paraId="0F5A75B7" w14:textId="44BBD0F5" w:rsidR="000F7CA5" w:rsidRPr="00DE2463" w:rsidRDefault="000F7CA5">
      <w:pPr>
        <w:rPr>
          <w:rFonts w:ascii="Times New Roman" w:hAnsi="Times New Roman" w:cs="Times New Roman"/>
        </w:rPr>
      </w:pPr>
    </w:p>
    <w:sectPr w:rsidR="000F7CA5" w:rsidRPr="00DE2463" w:rsidSect="00ED0C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C699" w14:textId="77777777" w:rsidR="00ED0C92" w:rsidRDefault="00ED0C92" w:rsidP="000110E5">
      <w:r>
        <w:separator/>
      </w:r>
    </w:p>
  </w:endnote>
  <w:endnote w:type="continuationSeparator" w:id="0">
    <w:p w14:paraId="0CFFCC41" w14:textId="77777777" w:rsidR="00ED0C92" w:rsidRDefault="00ED0C92" w:rsidP="0001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 PL KaitiM GB">
    <w:altName w:val="MS Gothic"/>
    <w:charset w:val="80"/>
    <w:family w:val="auto"/>
    <w:pitch w:val="variable"/>
  </w:font>
  <w:font w:name="Lohit Hindi">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25E" w14:textId="77777777" w:rsidR="006A1C61" w:rsidRDefault="006A1C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70519"/>
      <w:docPartObj>
        <w:docPartGallery w:val="Page Numbers (Bottom of Page)"/>
        <w:docPartUnique/>
      </w:docPartObj>
    </w:sdtPr>
    <w:sdtEndPr/>
    <w:sdtContent>
      <w:p w14:paraId="1E651D9F" w14:textId="7A3C9BB3" w:rsidR="00E24376" w:rsidRDefault="00E24376">
        <w:pPr>
          <w:pStyle w:val="Piedepgina"/>
          <w:jc w:val="center"/>
        </w:pPr>
        <w:r>
          <w:fldChar w:fldCharType="begin"/>
        </w:r>
        <w:r>
          <w:instrText>PAGE   \* MERGEFORMAT</w:instrText>
        </w:r>
        <w:r>
          <w:fldChar w:fldCharType="separate"/>
        </w:r>
        <w:r>
          <w:t>2</w:t>
        </w:r>
        <w:r>
          <w:fldChar w:fldCharType="end"/>
        </w:r>
      </w:p>
    </w:sdtContent>
  </w:sdt>
  <w:p w14:paraId="10D5E729" w14:textId="77777777" w:rsidR="006A1C61" w:rsidRDefault="006A1C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6574" w14:textId="77777777" w:rsidR="006A1C61" w:rsidRDefault="006A1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6583" w14:textId="77777777" w:rsidR="00ED0C92" w:rsidRDefault="00ED0C92" w:rsidP="000110E5">
      <w:r>
        <w:separator/>
      </w:r>
    </w:p>
  </w:footnote>
  <w:footnote w:type="continuationSeparator" w:id="0">
    <w:p w14:paraId="3344B89F" w14:textId="77777777" w:rsidR="00ED0C92" w:rsidRDefault="00ED0C92" w:rsidP="0001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F63D" w14:textId="77777777" w:rsidR="006A1C61" w:rsidRDefault="006A1C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3104" w14:textId="3E58AC0D" w:rsidR="005567DF" w:rsidRDefault="000110E5" w:rsidP="004C1553">
    <w:pPr>
      <w:pStyle w:val="Textoindependiente"/>
      <w:tabs>
        <w:tab w:val="left" w:pos="1320"/>
      </w:tabs>
      <w:spacing w:after="0"/>
    </w:pPr>
    <w:r>
      <w:rPr>
        <w:noProof/>
      </w:rPr>
      <w:drawing>
        <wp:anchor distT="0" distB="0" distL="114300" distR="114300" simplePos="0" relativeHeight="251659264" behindDoc="1" locked="0" layoutInCell="1" allowOverlap="0" wp14:anchorId="6ACD4A05" wp14:editId="4AFF9F21">
          <wp:simplePos x="0" y="0"/>
          <wp:positionH relativeFrom="page">
            <wp:align>left</wp:align>
          </wp:positionH>
          <wp:positionV relativeFrom="page">
            <wp:posOffset>20320</wp:posOffset>
          </wp:positionV>
          <wp:extent cx="7560000" cy="10698352"/>
          <wp:effectExtent l="0" t="0" r="3175" b="8255"/>
          <wp:wrapNone/>
          <wp:docPr id="20252654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p w14:paraId="5EE3428A" w14:textId="77777777" w:rsidR="005567DF" w:rsidRDefault="005567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4FFA" w14:textId="77777777" w:rsidR="006A1C61" w:rsidRDefault="006A1C61">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34E3"/>
    <w:multiLevelType w:val="hybridMultilevel"/>
    <w:tmpl w:val="3B78DB6E"/>
    <w:lvl w:ilvl="0" w:tplc="B01CAB46">
      <w:start w:val="1"/>
      <w:numFmt w:val="bullet"/>
      <w:lvlText w:val="·"/>
      <w:lvlJc w:val="left"/>
      <w:pPr>
        <w:ind w:left="720" w:hanging="360"/>
      </w:pPr>
      <w:rPr>
        <w:rFonts w:ascii="Symbol" w:hAnsi="Symbol" w:hint="default"/>
      </w:rPr>
    </w:lvl>
    <w:lvl w:ilvl="1" w:tplc="24EA7100">
      <w:start w:val="1"/>
      <w:numFmt w:val="bullet"/>
      <w:lvlText w:val="o"/>
      <w:lvlJc w:val="left"/>
      <w:pPr>
        <w:ind w:left="1440" w:hanging="360"/>
      </w:pPr>
      <w:rPr>
        <w:rFonts w:ascii="Courier New" w:hAnsi="Courier New" w:hint="default"/>
      </w:rPr>
    </w:lvl>
    <w:lvl w:ilvl="2" w:tplc="730859E0">
      <w:start w:val="1"/>
      <w:numFmt w:val="bullet"/>
      <w:lvlText w:val=""/>
      <w:lvlJc w:val="left"/>
      <w:pPr>
        <w:ind w:left="2160" w:hanging="360"/>
      </w:pPr>
      <w:rPr>
        <w:rFonts w:ascii="Wingdings" w:hAnsi="Wingdings" w:hint="default"/>
      </w:rPr>
    </w:lvl>
    <w:lvl w:ilvl="3" w:tplc="47CCE22C">
      <w:start w:val="1"/>
      <w:numFmt w:val="bullet"/>
      <w:lvlText w:val=""/>
      <w:lvlJc w:val="left"/>
      <w:pPr>
        <w:ind w:left="2880" w:hanging="360"/>
      </w:pPr>
      <w:rPr>
        <w:rFonts w:ascii="Symbol" w:hAnsi="Symbol" w:hint="default"/>
      </w:rPr>
    </w:lvl>
    <w:lvl w:ilvl="4" w:tplc="7384F270">
      <w:start w:val="1"/>
      <w:numFmt w:val="bullet"/>
      <w:lvlText w:val="o"/>
      <w:lvlJc w:val="left"/>
      <w:pPr>
        <w:ind w:left="3600" w:hanging="360"/>
      </w:pPr>
      <w:rPr>
        <w:rFonts w:ascii="Courier New" w:hAnsi="Courier New" w:hint="default"/>
      </w:rPr>
    </w:lvl>
    <w:lvl w:ilvl="5" w:tplc="3F5C2464">
      <w:start w:val="1"/>
      <w:numFmt w:val="bullet"/>
      <w:lvlText w:val=""/>
      <w:lvlJc w:val="left"/>
      <w:pPr>
        <w:ind w:left="4320" w:hanging="360"/>
      </w:pPr>
      <w:rPr>
        <w:rFonts w:ascii="Wingdings" w:hAnsi="Wingdings" w:hint="default"/>
      </w:rPr>
    </w:lvl>
    <w:lvl w:ilvl="6" w:tplc="6CFC7914">
      <w:start w:val="1"/>
      <w:numFmt w:val="bullet"/>
      <w:lvlText w:val=""/>
      <w:lvlJc w:val="left"/>
      <w:pPr>
        <w:ind w:left="5040" w:hanging="360"/>
      </w:pPr>
      <w:rPr>
        <w:rFonts w:ascii="Symbol" w:hAnsi="Symbol" w:hint="default"/>
      </w:rPr>
    </w:lvl>
    <w:lvl w:ilvl="7" w:tplc="7206BADA">
      <w:start w:val="1"/>
      <w:numFmt w:val="bullet"/>
      <w:lvlText w:val="o"/>
      <w:lvlJc w:val="left"/>
      <w:pPr>
        <w:ind w:left="5760" w:hanging="360"/>
      </w:pPr>
      <w:rPr>
        <w:rFonts w:ascii="Courier New" w:hAnsi="Courier New" w:hint="default"/>
      </w:rPr>
    </w:lvl>
    <w:lvl w:ilvl="8" w:tplc="BE2E7D50">
      <w:start w:val="1"/>
      <w:numFmt w:val="bullet"/>
      <w:lvlText w:val=""/>
      <w:lvlJc w:val="left"/>
      <w:pPr>
        <w:ind w:left="6480" w:hanging="360"/>
      </w:pPr>
      <w:rPr>
        <w:rFonts w:ascii="Wingdings" w:hAnsi="Wingdings" w:hint="default"/>
      </w:rPr>
    </w:lvl>
  </w:abstractNum>
  <w:abstractNum w:abstractNumId="1" w15:restartNumberingAfterBreak="0">
    <w:nsid w:val="0122FF6E"/>
    <w:multiLevelType w:val="hybridMultilevel"/>
    <w:tmpl w:val="884679CE"/>
    <w:lvl w:ilvl="0" w:tplc="6DD4BCCA">
      <w:start w:val="1"/>
      <w:numFmt w:val="bullet"/>
      <w:lvlText w:val="·"/>
      <w:lvlJc w:val="left"/>
      <w:pPr>
        <w:ind w:left="720" w:hanging="360"/>
      </w:pPr>
      <w:rPr>
        <w:rFonts w:ascii="Symbol" w:hAnsi="Symbol" w:hint="default"/>
      </w:rPr>
    </w:lvl>
    <w:lvl w:ilvl="1" w:tplc="3A4E4504">
      <w:start w:val="1"/>
      <w:numFmt w:val="bullet"/>
      <w:lvlText w:val="o"/>
      <w:lvlJc w:val="left"/>
      <w:pPr>
        <w:ind w:left="1440" w:hanging="360"/>
      </w:pPr>
      <w:rPr>
        <w:rFonts w:ascii="Courier New" w:hAnsi="Courier New" w:hint="default"/>
      </w:rPr>
    </w:lvl>
    <w:lvl w:ilvl="2" w:tplc="3206857E">
      <w:start w:val="1"/>
      <w:numFmt w:val="bullet"/>
      <w:lvlText w:val=""/>
      <w:lvlJc w:val="left"/>
      <w:pPr>
        <w:ind w:left="2160" w:hanging="360"/>
      </w:pPr>
      <w:rPr>
        <w:rFonts w:ascii="Wingdings" w:hAnsi="Wingdings" w:hint="default"/>
      </w:rPr>
    </w:lvl>
    <w:lvl w:ilvl="3" w:tplc="D340CFC6">
      <w:start w:val="1"/>
      <w:numFmt w:val="bullet"/>
      <w:lvlText w:val=""/>
      <w:lvlJc w:val="left"/>
      <w:pPr>
        <w:ind w:left="2880" w:hanging="360"/>
      </w:pPr>
      <w:rPr>
        <w:rFonts w:ascii="Symbol" w:hAnsi="Symbol" w:hint="default"/>
      </w:rPr>
    </w:lvl>
    <w:lvl w:ilvl="4" w:tplc="63F8A322">
      <w:start w:val="1"/>
      <w:numFmt w:val="bullet"/>
      <w:lvlText w:val="o"/>
      <w:lvlJc w:val="left"/>
      <w:pPr>
        <w:ind w:left="3600" w:hanging="360"/>
      </w:pPr>
      <w:rPr>
        <w:rFonts w:ascii="Courier New" w:hAnsi="Courier New" w:hint="default"/>
      </w:rPr>
    </w:lvl>
    <w:lvl w:ilvl="5" w:tplc="C494E5FC">
      <w:start w:val="1"/>
      <w:numFmt w:val="bullet"/>
      <w:lvlText w:val=""/>
      <w:lvlJc w:val="left"/>
      <w:pPr>
        <w:ind w:left="4320" w:hanging="360"/>
      </w:pPr>
      <w:rPr>
        <w:rFonts w:ascii="Wingdings" w:hAnsi="Wingdings" w:hint="default"/>
      </w:rPr>
    </w:lvl>
    <w:lvl w:ilvl="6" w:tplc="72A234EC">
      <w:start w:val="1"/>
      <w:numFmt w:val="bullet"/>
      <w:lvlText w:val=""/>
      <w:lvlJc w:val="left"/>
      <w:pPr>
        <w:ind w:left="5040" w:hanging="360"/>
      </w:pPr>
      <w:rPr>
        <w:rFonts w:ascii="Symbol" w:hAnsi="Symbol" w:hint="default"/>
      </w:rPr>
    </w:lvl>
    <w:lvl w:ilvl="7" w:tplc="97844996">
      <w:start w:val="1"/>
      <w:numFmt w:val="bullet"/>
      <w:lvlText w:val="o"/>
      <w:lvlJc w:val="left"/>
      <w:pPr>
        <w:ind w:left="5760" w:hanging="360"/>
      </w:pPr>
      <w:rPr>
        <w:rFonts w:ascii="Courier New" w:hAnsi="Courier New" w:hint="default"/>
      </w:rPr>
    </w:lvl>
    <w:lvl w:ilvl="8" w:tplc="729C3A98">
      <w:start w:val="1"/>
      <w:numFmt w:val="bullet"/>
      <w:lvlText w:val=""/>
      <w:lvlJc w:val="left"/>
      <w:pPr>
        <w:ind w:left="6480" w:hanging="360"/>
      </w:pPr>
      <w:rPr>
        <w:rFonts w:ascii="Wingdings" w:hAnsi="Wingdings" w:hint="default"/>
      </w:rPr>
    </w:lvl>
  </w:abstractNum>
  <w:abstractNum w:abstractNumId="2" w15:restartNumberingAfterBreak="0">
    <w:nsid w:val="03B6F7C4"/>
    <w:multiLevelType w:val="hybridMultilevel"/>
    <w:tmpl w:val="9CA4D9FE"/>
    <w:lvl w:ilvl="0" w:tplc="84DA288C">
      <w:start w:val="1"/>
      <w:numFmt w:val="bullet"/>
      <w:lvlText w:val="·"/>
      <w:lvlJc w:val="left"/>
      <w:pPr>
        <w:ind w:left="720" w:hanging="360"/>
      </w:pPr>
      <w:rPr>
        <w:rFonts w:ascii="Symbol" w:hAnsi="Symbol" w:hint="default"/>
      </w:rPr>
    </w:lvl>
    <w:lvl w:ilvl="1" w:tplc="F872C1C4">
      <w:start w:val="1"/>
      <w:numFmt w:val="bullet"/>
      <w:lvlText w:val="o"/>
      <w:lvlJc w:val="left"/>
      <w:pPr>
        <w:ind w:left="1440" w:hanging="360"/>
      </w:pPr>
      <w:rPr>
        <w:rFonts w:ascii="Courier New" w:hAnsi="Courier New" w:hint="default"/>
      </w:rPr>
    </w:lvl>
    <w:lvl w:ilvl="2" w:tplc="F99ED358">
      <w:start w:val="1"/>
      <w:numFmt w:val="bullet"/>
      <w:lvlText w:val=""/>
      <w:lvlJc w:val="left"/>
      <w:pPr>
        <w:ind w:left="2160" w:hanging="360"/>
      </w:pPr>
      <w:rPr>
        <w:rFonts w:ascii="Wingdings" w:hAnsi="Wingdings" w:hint="default"/>
      </w:rPr>
    </w:lvl>
    <w:lvl w:ilvl="3" w:tplc="7D64CE2A">
      <w:start w:val="1"/>
      <w:numFmt w:val="bullet"/>
      <w:lvlText w:val=""/>
      <w:lvlJc w:val="left"/>
      <w:pPr>
        <w:ind w:left="2880" w:hanging="360"/>
      </w:pPr>
      <w:rPr>
        <w:rFonts w:ascii="Symbol" w:hAnsi="Symbol" w:hint="default"/>
      </w:rPr>
    </w:lvl>
    <w:lvl w:ilvl="4" w:tplc="978EB338">
      <w:start w:val="1"/>
      <w:numFmt w:val="bullet"/>
      <w:lvlText w:val="o"/>
      <w:lvlJc w:val="left"/>
      <w:pPr>
        <w:ind w:left="3600" w:hanging="360"/>
      </w:pPr>
      <w:rPr>
        <w:rFonts w:ascii="Courier New" w:hAnsi="Courier New" w:hint="default"/>
      </w:rPr>
    </w:lvl>
    <w:lvl w:ilvl="5" w:tplc="E08E62BE">
      <w:start w:val="1"/>
      <w:numFmt w:val="bullet"/>
      <w:lvlText w:val=""/>
      <w:lvlJc w:val="left"/>
      <w:pPr>
        <w:ind w:left="4320" w:hanging="360"/>
      </w:pPr>
      <w:rPr>
        <w:rFonts w:ascii="Wingdings" w:hAnsi="Wingdings" w:hint="default"/>
      </w:rPr>
    </w:lvl>
    <w:lvl w:ilvl="6" w:tplc="71BE2768">
      <w:start w:val="1"/>
      <w:numFmt w:val="bullet"/>
      <w:lvlText w:val=""/>
      <w:lvlJc w:val="left"/>
      <w:pPr>
        <w:ind w:left="5040" w:hanging="360"/>
      </w:pPr>
      <w:rPr>
        <w:rFonts w:ascii="Symbol" w:hAnsi="Symbol" w:hint="default"/>
      </w:rPr>
    </w:lvl>
    <w:lvl w:ilvl="7" w:tplc="30686814">
      <w:start w:val="1"/>
      <w:numFmt w:val="bullet"/>
      <w:lvlText w:val="o"/>
      <w:lvlJc w:val="left"/>
      <w:pPr>
        <w:ind w:left="5760" w:hanging="360"/>
      </w:pPr>
      <w:rPr>
        <w:rFonts w:ascii="Courier New" w:hAnsi="Courier New" w:hint="default"/>
      </w:rPr>
    </w:lvl>
    <w:lvl w:ilvl="8" w:tplc="3FBC6EC6">
      <w:start w:val="1"/>
      <w:numFmt w:val="bullet"/>
      <w:lvlText w:val=""/>
      <w:lvlJc w:val="left"/>
      <w:pPr>
        <w:ind w:left="6480" w:hanging="360"/>
      </w:pPr>
      <w:rPr>
        <w:rFonts w:ascii="Wingdings" w:hAnsi="Wingdings" w:hint="default"/>
      </w:rPr>
    </w:lvl>
  </w:abstractNum>
  <w:abstractNum w:abstractNumId="3" w15:restartNumberingAfterBreak="0">
    <w:nsid w:val="0B79486F"/>
    <w:multiLevelType w:val="hybridMultilevel"/>
    <w:tmpl w:val="55728D58"/>
    <w:lvl w:ilvl="0" w:tplc="51F0BEC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532FE8"/>
    <w:multiLevelType w:val="hybridMultilevel"/>
    <w:tmpl w:val="6F2A041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60D2B1B"/>
    <w:multiLevelType w:val="hybridMultilevel"/>
    <w:tmpl w:val="7C24041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D1431B"/>
    <w:multiLevelType w:val="hybridMultilevel"/>
    <w:tmpl w:val="5B3452B8"/>
    <w:lvl w:ilvl="0" w:tplc="BDD41ACE">
      <w:start w:val="1"/>
      <w:numFmt w:val="lowerLetter"/>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1D711DA5"/>
    <w:multiLevelType w:val="hybridMultilevel"/>
    <w:tmpl w:val="D6C6FA12"/>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2ECEF37"/>
    <w:multiLevelType w:val="hybridMultilevel"/>
    <w:tmpl w:val="0CCAEDC4"/>
    <w:lvl w:ilvl="0" w:tplc="36E44BC4">
      <w:start w:val="1"/>
      <w:numFmt w:val="bullet"/>
      <w:lvlText w:val="·"/>
      <w:lvlJc w:val="left"/>
      <w:pPr>
        <w:ind w:left="720" w:hanging="360"/>
      </w:pPr>
      <w:rPr>
        <w:rFonts w:ascii="Symbol" w:hAnsi="Symbol" w:hint="default"/>
      </w:rPr>
    </w:lvl>
    <w:lvl w:ilvl="1" w:tplc="1BF262E4">
      <w:start w:val="1"/>
      <w:numFmt w:val="bullet"/>
      <w:lvlText w:val="o"/>
      <w:lvlJc w:val="left"/>
      <w:pPr>
        <w:ind w:left="1440" w:hanging="360"/>
      </w:pPr>
      <w:rPr>
        <w:rFonts w:ascii="Courier New" w:hAnsi="Courier New" w:hint="default"/>
      </w:rPr>
    </w:lvl>
    <w:lvl w:ilvl="2" w:tplc="36AA9C4E">
      <w:start w:val="1"/>
      <w:numFmt w:val="bullet"/>
      <w:lvlText w:val=""/>
      <w:lvlJc w:val="left"/>
      <w:pPr>
        <w:ind w:left="2160" w:hanging="360"/>
      </w:pPr>
      <w:rPr>
        <w:rFonts w:ascii="Wingdings" w:hAnsi="Wingdings" w:hint="default"/>
      </w:rPr>
    </w:lvl>
    <w:lvl w:ilvl="3" w:tplc="CCF6A878">
      <w:start w:val="1"/>
      <w:numFmt w:val="bullet"/>
      <w:lvlText w:val=""/>
      <w:lvlJc w:val="left"/>
      <w:pPr>
        <w:ind w:left="2880" w:hanging="360"/>
      </w:pPr>
      <w:rPr>
        <w:rFonts w:ascii="Symbol" w:hAnsi="Symbol" w:hint="default"/>
      </w:rPr>
    </w:lvl>
    <w:lvl w:ilvl="4" w:tplc="8CECD1A6">
      <w:start w:val="1"/>
      <w:numFmt w:val="bullet"/>
      <w:lvlText w:val="o"/>
      <w:lvlJc w:val="left"/>
      <w:pPr>
        <w:ind w:left="3600" w:hanging="360"/>
      </w:pPr>
      <w:rPr>
        <w:rFonts w:ascii="Courier New" w:hAnsi="Courier New" w:hint="default"/>
      </w:rPr>
    </w:lvl>
    <w:lvl w:ilvl="5" w:tplc="8A60EA2C">
      <w:start w:val="1"/>
      <w:numFmt w:val="bullet"/>
      <w:lvlText w:val=""/>
      <w:lvlJc w:val="left"/>
      <w:pPr>
        <w:ind w:left="4320" w:hanging="360"/>
      </w:pPr>
      <w:rPr>
        <w:rFonts w:ascii="Wingdings" w:hAnsi="Wingdings" w:hint="default"/>
      </w:rPr>
    </w:lvl>
    <w:lvl w:ilvl="6" w:tplc="3A08B3EA">
      <w:start w:val="1"/>
      <w:numFmt w:val="bullet"/>
      <w:lvlText w:val=""/>
      <w:lvlJc w:val="left"/>
      <w:pPr>
        <w:ind w:left="5040" w:hanging="360"/>
      </w:pPr>
      <w:rPr>
        <w:rFonts w:ascii="Symbol" w:hAnsi="Symbol" w:hint="default"/>
      </w:rPr>
    </w:lvl>
    <w:lvl w:ilvl="7" w:tplc="99B0658E">
      <w:start w:val="1"/>
      <w:numFmt w:val="bullet"/>
      <w:lvlText w:val="o"/>
      <w:lvlJc w:val="left"/>
      <w:pPr>
        <w:ind w:left="5760" w:hanging="360"/>
      </w:pPr>
      <w:rPr>
        <w:rFonts w:ascii="Courier New" w:hAnsi="Courier New" w:hint="default"/>
      </w:rPr>
    </w:lvl>
    <w:lvl w:ilvl="8" w:tplc="60004030">
      <w:start w:val="1"/>
      <w:numFmt w:val="bullet"/>
      <w:lvlText w:val=""/>
      <w:lvlJc w:val="left"/>
      <w:pPr>
        <w:ind w:left="6480" w:hanging="360"/>
      </w:pPr>
      <w:rPr>
        <w:rFonts w:ascii="Wingdings" w:hAnsi="Wingdings" w:hint="default"/>
      </w:rPr>
    </w:lvl>
  </w:abstractNum>
  <w:abstractNum w:abstractNumId="9" w15:restartNumberingAfterBreak="0">
    <w:nsid w:val="36859FC4"/>
    <w:multiLevelType w:val="hybridMultilevel"/>
    <w:tmpl w:val="18B63BA8"/>
    <w:lvl w:ilvl="0" w:tplc="1F2E95F8">
      <w:start w:val="1"/>
      <w:numFmt w:val="bullet"/>
      <w:lvlText w:val="·"/>
      <w:lvlJc w:val="left"/>
      <w:pPr>
        <w:ind w:left="720" w:hanging="360"/>
      </w:pPr>
      <w:rPr>
        <w:rFonts w:ascii="Symbol" w:hAnsi="Symbol" w:hint="default"/>
      </w:rPr>
    </w:lvl>
    <w:lvl w:ilvl="1" w:tplc="DDEA1BF0">
      <w:start w:val="1"/>
      <w:numFmt w:val="bullet"/>
      <w:lvlText w:val="o"/>
      <w:lvlJc w:val="left"/>
      <w:pPr>
        <w:ind w:left="1440" w:hanging="360"/>
      </w:pPr>
      <w:rPr>
        <w:rFonts w:ascii="Courier New" w:hAnsi="Courier New" w:hint="default"/>
      </w:rPr>
    </w:lvl>
    <w:lvl w:ilvl="2" w:tplc="34483028">
      <w:start w:val="1"/>
      <w:numFmt w:val="bullet"/>
      <w:lvlText w:val=""/>
      <w:lvlJc w:val="left"/>
      <w:pPr>
        <w:ind w:left="2160" w:hanging="360"/>
      </w:pPr>
      <w:rPr>
        <w:rFonts w:ascii="Wingdings" w:hAnsi="Wingdings" w:hint="default"/>
      </w:rPr>
    </w:lvl>
    <w:lvl w:ilvl="3" w:tplc="DA1A9988">
      <w:start w:val="1"/>
      <w:numFmt w:val="bullet"/>
      <w:lvlText w:val=""/>
      <w:lvlJc w:val="left"/>
      <w:pPr>
        <w:ind w:left="2880" w:hanging="360"/>
      </w:pPr>
      <w:rPr>
        <w:rFonts w:ascii="Symbol" w:hAnsi="Symbol" w:hint="default"/>
      </w:rPr>
    </w:lvl>
    <w:lvl w:ilvl="4" w:tplc="74BCECA0">
      <w:start w:val="1"/>
      <w:numFmt w:val="bullet"/>
      <w:lvlText w:val="o"/>
      <w:lvlJc w:val="left"/>
      <w:pPr>
        <w:ind w:left="3600" w:hanging="360"/>
      </w:pPr>
      <w:rPr>
        <w:rFonts w:ascii="Courier New" w:hAnsi="Courier New" w:hint="default"/>
      </w:rPr>
    </w:lvl>
    <w:lvl w:ilvl="5" w:tplc="37E8130C">
      <w:start w:val="1"/>
      <w:numFmt w:val="bullet"/>
      <w:lvlText w:val=""/>
      <w:lvlJc w:val="left"/>
      <w:pPr>
        <w:ind w:left="4320" w:hanging="360"/>
      </w:pPr>
      <w:rPr>
        <w:rFonts w:ascii="Wingdings" w:hAnsi="Wingdings" w:hint="default"/>
      </w:rPr>
    </w:lvl>
    <w:lvl w:ilvl="6" w:tplc="0E38F7EA">
      <w:start w:val="1"/>
      <w:numFmt w:val="bullet"/>
      <w:lvlText w:val=""/>
      <w:lvlJc w:val="left"/>
      <w:pPr>
        <w:ind w:left="5040" w:hanging="360"/>
      </w:pPr>
      <w:rPr>
        <w:rFonts w:ascii="Symbol" w:hAnsi="Symbol" w:hint="default"/>
      </w:rPr>
    </w:lvl>
    <w:lvl w:ilvl="7" w:tplc="7AB61A86">
      <w:start w:val="1"/>
      <w:numFmt w:val="bullet"/>
      <w:lvlText w:val="o"/>
      <w:lvlJc w:val="left"/>
      <w:pPr>
        <w:ind w:left="5760" w:hanging="360"/>
      </w:pPr>
      <w:rPr>
        <w:rFonts w:ascii="Courier New" w:hAnsi="Courier New" w:hint="default"/>
      </w:rPr>
    </w:lvl>
    <w:lvl w:ilvl="8" w:tplc="FC9ED966">
      <w:start w:val="1"/>
      <w:numFmt w:val="bullet"/>
      <w:lvlText w:val=""/>
      <w:lvlJc w:val="left"/>
      <w:pPr>
        <w:ind w:left="6480" w:hanging="360"/>
      </w:pPr>
      <w:rPr>
        <w:rFonts w:ascii="Wingdings" w:hAnsi="Wingdings" w:hint="default"/>
      </w:rPr>
    </w:lvl>
  </w:abstractNum>
  <w:abstractNum w:abstractNumId="10" w15:restartNumberingAfterBreak="0">
    <w:nsid w:val="41260AE5"/>
    <w:multiLevelType w:val="hybridMultilevel"/>
    <w:tmpl w:val="52C233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2D77568"/>
    <w:multiLevelType w:val="hybridMultilevel"/>
    <w:tmpl w:val="E2708A5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90D2EE3"/>
    <w:multiLevelType w:val="hybridMultilevel"/>
    <w:tmpl w:val="FF0297C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C0B741B"/>
    <w:multiLevelType w:val="hybridMultilevel"/>
    <w:tmpl w:val="23A870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2E0809"/>
    <w:multiLevelType w:val="hybridMultilevel"/>
    <w:tmpl w:val="BB6A7E4E"/>
    <w:lvl w:ilvl="0" w:tplc="EC3E935C">
      <w:start w:val="1"/>
      <w:numFmt w:val="bullet"/>
      <w:lvlText w:val="·"/>
      <w:lvlJc w:val="left"/>
      <w:pPr>
        <w:ind w:left="720" w:hanging="360"/>
      </w:pPr>
      <w:rPr>
        <w:rFonts w:ascii="Symbol" w:hAnsi="Symbol" w:hint="default"/>
      </w:rPr>
    </w:lvl>
    <w:lvl w:ilvl="1" w:tplc="B998A4F6">
      <w:start w:val="1"/>
      <w:numFmt w:val="bullet"/>
      <w:lvlText w:val="o"/>
      <w:lvlJc w:val="left"/>
      <w:pPr>
        <w:ind w:left="1440" w:hanging="360"/>
      </w:pPr>
      <w:rPr>
        <w:rFonts w:ascii="Courier New" w:hAnsi="Courier New" w:hint="default"/>
      </w:rPr>
    </w:lvl>
    <w:lvl w:ilvl="2" w:tplc="E2FA0B80">
      <w:start w:val="1"/>
      <w:numFmt w:val="bullet"/>
      <w:lvlText w:val=""/>
      <w:lvlJc w:val="left"/>
      <w:pPr>
        <w:ind w:left="2160" w:hanging="360"/>
      </w:pPr>
      <w:rPr>
        <w:rFonts w:ascii="Wingdings" w:hAnsi="Wingdings" w:hint="default"/>
      </w:rPr>
    </w:lvl>
    <w:lvl w:ilvl="3" w:tplc="702A8B08">
      <w:start w:val="1"/>
      <w:numFmt w:val="bullet"/>
      <w:lvlText w:val=""/>
      <w:lvlJc w:val="left"/>
      <w:pPr>
        <w:ind w:left="2880" w:hanging="360"/>
      </w:pPr>
      <w:rPr>
        <w:rFonts w:ascii="Symbol" w:hAnsi="Symbol" w:hint="default"/>
      </w:rPr>
    </w:lvl>
    <w:lvl w:ilvl="4" w:tplc="1D56CD9A">
      <w:start w:val="1"/>
      <w:numFmt w:val="bullet"/>
      <w:lvlText w:val="o"/>
      <w:lvlJc w:val="left"/>
      <w:pPr>
        <w:ind w:left="3600" w:hanging="360"/>
      </w:pPr>
      <w:rPr>
        <w:rFonts w:ascii="Courier New" w:hAnsi="Courier New" w:hint="default"/>
      </w:rPr>
    </w:lvl>
    <w:lvl w:ilvl="5" w:tplc="229C174A">
      <w:start w:val="1"/>
      <w:numFmt w:val="bullet"/>
      <w:lvlText w:val=""/>
      <w:lvlJc w:val="left"/>
      <w:pPr>
        <w:ind w:left="4320" w:hanging="360"/>
      </w:pPr>
      <w:rPr>
        <w:rFonts w:ascii="Wingdings" w:hAnsi="Wingdings" w:hint="default"/>
      </w:rPr>
    </w:lvl>
    <w:lvl w:ilvl="6" w:tplc="C47EBA4E">
      <w:start w:val="1"/>
      <w:numFmt w:val="bullet"/>
      <w:lvlText w:val=""/>
      <w:lvlJc w:val="left"/>
      <w:pPr>
        <w:ind w:left="5040" w:hanging="360"/>
      </w:pPr>
      <w:rPr>
        <w:rFonts w:ascii="Symbol" w:hAnsi="Symbol" w:hint="default"/>
      </w:rPr>
    </w:lvl>
    <w:lvl w:ilvl="7" w:tplc="FC84DC5A">
      <w:start w:val="1"/>
      <w:numFmt w:val="bullet"/>
      <w:lvlText w:val="o"/>
      <w:lvlJc w:val="left"/>
      <w:pPr>
        <w:ind w:left="5760" w:hanging="360"/>
      </w:pPr>
      <w:rPr>
        <w:rFonts w:ascii="Courier New" w:hAnsi="Courier New" w:hint="default"/>
      </w:rPr>
    </w:lvl>
    <w:lvl w:ilvl="8" w:tplc="185E208E">
      <w:start w:val="1"/>
      <w:numFmt w:val="bullet"/>
      <w:lvlText w:val=""/>
      <w:lvlJc w:val="left"/>
      <w:pPr>
        <w:ind w:left="6480" w:hanging="360"/>
      </w:pPr>
      <w:rPr>
        <w:rFonts w:ascii="Wingdings" w:hAnsi="Wingdings" w:hint="default"/>
      </w:rPr>
    </w:lvl>
  </w:abstractNum>
  <w:abstractNum w:abstractNumId="15" w15:restartNumberingAfterBreak="0">
    <w:nsid w:val="50273C8B"/>
    <w:multiLevelType w:val="hybridMultilevel"/>
    <w:tmpl w:val="5B6482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56F593B"/>
    <w:multiLevelType w:val="hybridMultilevel"/>
    <w:tmpl w:val="08C2348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7E10E83"/>
    <w:multiLevelType w:val="hybridMultilevel"/>
    <w:tmpl w:val="B43E5714"/>
    <w:lvl w:ilvl="0" w:tplc="267E0F50">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BC3FB87"/>
    <w:multiLevelType w:val="hybridMultilevel"/>
    <w:tmpl w:val="1B76DBBC"/>
    <w:lvl w:ilvl="0" w:tplc="739233F0">
      <w:start w:val="1"/>
      <w:numFmt w:val="bullet"/>
      <w:lvlText w:val="·"/>
      <w:lvlJc w:val="left"/>
      <w:pPr>
        <w:ind w:left="720" w:hanging="360"/>
      </w:pPr>
      <w:rPr>
        <w:rFonts w:ascii="Symbol" w:hAnsi="Symbol" w:hint="default"/>
      </w:rPr>
    </w:lvl>
    <w:lvl w:ilvl="1" w:tplc="DC78839A">
      <w:start w:val="1"/>
      <w:numFmt w:val="bullet"/>
      <w:lvlText w:val="o"/>
      <w:lvlJc w:val="left"/>
      <w:pPr>
        <w:ind w:left="1440" w:hanging="360"/>
      </w:pPr>
      <w:rPr>
        <w:rFonts w:ascii="Courier New" w:hAnsi="Courier New" w:hint="default"/>
      </w:rPr>
    </w:lvl>
    <w:lvl w:ilvl="2" w:tplc="130644F2">
      <w:start w:val="1"/>
      <w:numFmt w:val="bullet"/>
      <w:lvlText w:val=""/>
      <w:lvlJc w:val="left"/>
      <w:pPr>
        <w:ind w:left="2160" w:hanging="360"/>
      </w:pPr>
      <w:rPr>
        <w:rFonts w:ascii="Wingdings" w:hAnsi="Wingdings" w:hint="default"/>
      </w:rPr>
    </w:lvl>
    <w:lvl w:ilvl="3" w:tplc="633A1B8E">
      <w:start w:val="1"/>
      <w:numFmt w:val="bullet"/>
      <w:lvlText w:val=""/>
      <w:lvlJc w:val="left"/>
      <w:pPr>
        <w:ind w:left="2880" w:hanging="360"/>
      </w:pPr>
      <w:rPr>
        <w:rFonts w:ascii="Symbol" w:hAnsi="Symbol" w:hint="default"/>
      </w:rPr>
    </w:lvl>
    <w:lvl w:ilvl="4" w:tplc="97B44FEC">
      <w:start w:val="1"/>
      <w:numFmt w:val="bullet"/>
      <w:lvlText w:val="o"/>
      <w:lvlJc w:val="left"/>
      <w:pPr>
        <w:ind w:left="3600" w:hanging="360"/>
      </w:pPr>
      <w:rPr>
        <w:rFonts w:ascii="Courier New" w:hAnsi="Courier New" w:hint="default"/>
      </w:rPr>
    </w:lvl>
    <w:lvl w:ilvl="5" w:tplc="AA18F732">
      <w:start w:val="1"/>
      <w:numFmt w:val="bullet"/>
      <w:lvlText w:val=""/>
      <w:lvlJc w:val="left"/>
      <w:pPr>
        <w:ind w:left="4320" w:hanging="360"/>
      </w:pPr>
      <w:rPr>
        <w:rFonts w:ascii="Wingdings" w:hAnsi="Wingdings" w:hint="default"/>
      </w:rPr>
    </w:lvl>
    <w:lvl w:ilvl="6" w:tplc="E55A3B28">
      <w:start w:val="1"/>
      <w:numFmt w:val="bullet"/>
      <w:lvlText w:val=""/>
      <w:lvlJc w:val="left"/>
      <w:pPr>
        <w:ind w:left="5040" w:hanging="360"/>
      </w:pPr>
      <w:rPr>
        <w:rFonts w:ascii="Symbol" w:hAnsi="Symbol" w:hint="default"/>
      </w:rPr>
    </w:lvl>
    <w:lvl w:ilvl="7" w:tplc="EEB64630">
      <w:start w:val="1"/>
      <w:numFmt w:val="bullet"/>
      <w:lvlText w:val="o"/>
      <w:lvlJc w:val="left"/>
      <w:pPr>
        <w:ind w:left="5760" w:hanging="360"/>
      </w:pPr>
      <w:rPr>
        <w:rFonts w:ascii="Courier New" w:hAnsi="Courier New" w:hint="default"/>
      </w:rPr>
    </w:lvl>
    <w:lvl w:ilvl="8" w:tplc="0816AB88">
      <w:start w:val="1"/>
      <w:numFmt w:val="bullet"/>
      <w:lvlText w:val=""/>
      <w:lvlJc w:val="left"/>
      <w:pPr>
        <w:ind w:left="6480" w:hanging="360"/>
      </w:pPr>
      <w:rPr>
        <w:rFonts w:ascii="Wingdings" w:hAnsi="Wingdings" w:hint="default"/>
      </w:rPr>
    </w:lvl>
  </w:abstractNum>
  <w:abstractNum w:abstractNumId="19" w15:restartNumberingAfterBreak="0">
    <w:nsid w:val="5D0255DA"/>
    <w:multiLevelType w:val="hybridMultilevel"/>
    <w:tmpl w:val="CAAA77D2"/>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D20A7F7"/>
    <w:multiLevelType w:val="hybridMultilevel"/>
    <w:tmpl w:val="5D46BAC0"/>
    <w:lvl w:ilvl="0" w:tplc="D61EE8CA">
      <w:start w:val="1"/>
      <w:numFmt w:val="bullet"/>
      <w:lvlText w:val="·"/>
      <w:lvlJc w:val="left"/>
      <w:pPr>
        <w:ind w:left="720" w:hanging="360"/>
      </w:pPr>
      <w:rPr>
        <w:rFonts w:ascii="Symbol" w:hAnsi="Symbol" w:hint="default"/>
      </w:rPr>
    </w:lvl>
    <w:lvl w:ilvl="1" w:tplc="10B2BFD0">
      <w:start w:val="1"/>
      <w:numFmt w:val="bullet"/>
      <w:lvlText w:val="o"/>
      <w:lvlJc w:val="left"/>
      <w:pPr>
        <w:ind w:left="1440" w:hanging="360"/>
      </w:pPr>
      <w:rPr>
        <w:rFonts w:ascii="Courier New" w:hAnsi="Courier New" w:hint="default"/>
      </w:rPr>
    </w:lvl>
    <w:lvl w:ilvl="2" w:tplc="29003D20">
      <w:start w:val="1"/>
      <w:numFmt w:val="bullet"/>
      <w:lvlText w:val=""/>
      <w:lvlJc w:val="left"/>
      <w:pPr>
        <w:ind w:left="2160" w:hanging="360"/>
      </w:pPr>
      <w:rPr>
        <w:rFonts w:ascii="Wingdings" w:hAnsi="Wingdings" w:hint="default"/>
      </w:rPr>
    </w:lvl>
    <w:lvl w:ilvl="3" w:tplc="788E8146">
      <w:start w:val="1"/>
      <w:numFmt w:val="bullet"/>
      <w:lvlText w:val=""/>
      <w:lvlJc w:val="left"/>
      <w:pPr>
        <w:ind w:left="2880" w:hanging="360"/>
      </w:pPr>
      <w:rPr>
        <w:rFonts w:ascii="Symbol" w:hAnsi="Symbol" w:hint="default"/>
      </w:rPr>
    </w:lvl>
    <w:lvl w:ilvl="4" w:tplc="C666F110">
      <w:start w:val="1"/>
      <w:numFmt w:val="bullet"/>
      <w:lvlText w:val="o"/>
      <w:lvlJc w:val="left"/>
      <w:pPr>
        <w:ind w:left="3600" w:hanging="360"/>
      </w:pPr>
      <w:rPr>
        <w:rFonts w:ascii="Courier New" w:hAnsi="Courier New" w:hint="default"/>
      </w:rPr>
    </w:lvl>
    <w:lvl w:ilvl="5" w:tplc="9E80184C">
      <w:start w:val="1"/>
      <w:numFmt w:val="bullet"/>
      <w:lvlText w:val=""/>
      <w:lvlJc w:val="left"/>
      <w:pPr>
        <w:ind w:left="4320" w:hanging="360"/>
      </w:pPr>
      <w:rPr>
        <w:rFonts w:ascii="Wingdings" w:hAnsi="Wingdings" w:hint="default"/>
      </w:rPr>
    </w:lvl>
    <w:lvl w:ilvl="6" w:tplc="678A7D22">
      <w:start w:val="1"/>
      <w:numFmt w:val="bullet"/>
      <w:lvlText w:val=""/>
      <w:lvlJc w:val="left"/>
      <w:pPr>
        <w:ind w:left="5040" w:hanging="360"/>
      </w:pPr>
      <w:rPr>
        <w:rFonts w:ascii="Symbol" w:hAnsi="Symbol" w:hint="default"/>
      </w:rPr>
    </w:lvl>
    <w:lvl w:ilvl="7" w:tplc="1938D146">
      <w:start w:val="1"/>
      <w:numFmt w:val="bullet"/>
      <w:lvlText w:val="o"/>
      <w:lvlJc w:val="left"/>
      <w:pPr>
        <w:ind w:left="5760" w:hanging="360"/>
      </w:pPr>
      <w:rPr>
        <w:rFonts w:ascii="Courier New" w:hAnsi="Courier New" w:hint="default"/>
      </w:rPr>
    </w:lvl>
    <w:lvl w:ilvl="8" w:tplc="1CECD362">
      <w:start w:val="1"/>
      <w:numFmt w:val="bullet"/>
      <w:lvlText w:val=""/>
      <w:lvlJc w:val="left"/>
      <w:pPr>
        <w:ind w:left="6480" w:hanging="360"/>
      </w:pPr>
      <w:rPr>
        <w:rFonts w:ascii="Wingdings" w:hAnsi="Wingdings" w:hint="default"/>
      </w:rPr>
    </w:lvl>
  </w:abstractNum>
  <w:abstractNum w:abstractNumId="21" w15:restartNumberingAfterBreak="0">
    <w:nsid w:val="5D3620BA"/>
    <w:multiLevelType w:val="hybridMultilevel"/>
    <w:tmpl w:val="BC5E0A18"/>
    <w:lvl w:ilvl="0" w:tplc="CA90694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0A65101"/>
    <w:multiLevelType w:val="hybridMultilevel"/>
    <w:tmpl w:val="CC462408"/>
    <w:lvl w:ilvl="0" w:tplc="95FA327A">
      <w:start w:val="1"/>
      <w:numFmt w:val="bullet"/>
      <w:lvlText w:val="·"/>
      <w:lvlJc w:val="left"/>
      <w:pPr>
        <w:ind w:left="720" w:hanging="360"/>
      </w:pPr>
      <w:rPr>
        <w:rFonts w:ascii="Symbol" w:hAnsi="Symbol" w:hint="default"/>
      </w:rPr>
    </w:lvl>
    <w:lvl w:ilvl="1" w:tplc="E74E3436">
      <w:start w:val="1"/>
      <w:numFmt w:val="bullet"/>
      <w:lvlText w:val="o"/>
      <w:lvlJc w:val="left"/>
      <w:pPr>
        <w:ind w:left="1440" w:hanging="360"/>
      </w:pPr>
      <w:rPr>
        <w:rFonts w:ascii="Courier New" w:hAnsi="Courier New" w:hint="default"/>
      </w:rPr>
    </w:lvl>
    <w:lvl w:ilvl="2" w:tplc="4CEC4C0A">
      <w:start w:val="1"/>
      <w:numFmt w:val="bullet"/>
      <w:lvlText w:val=""/>
      <w:lvlJc w:val="left"/>
      <w:pPr>
        <w:ind w:left="2160" w:hanging="360"/>
      </w:pPr>
      <w:rPr>
        <w:rFonts w:ascii="Wingdings" w:hAnsi="Wingdings" w:hint="default"/>
      </w:rPr>
    </w:lvl>
    <w:lvl w:ilvl="3" w:tplc="A3407C1A">
      <w:start w:val="1"/>
      <w:numFmt w:val="bullet"/>
      <w:lvlText w:val=""/>
      <w:lvlJc w:val="left"/>
      <w:pPr>
        <w:ind w:left="2880" w:hanging="360"/>
      </w:pPr>
      <w:rPr>
        <w:rFonts w:ascii="Symbol" w:hAnsi="Symbol" w:hint="default"/>
      </w:rPr>
    </w:lvl>
    <w:lvl w:ilvl="4" w:tplc="582C065C">
      <w:start w:val="1"/>
      <w:numFmt w:val="bullet"/>
      <w:lvlText w:val="o"/>
      <w:lvlJc w:val="left"/>
      <w:pPr>
        <w:ind w:left="3600" w:hanging="360"/>
      </w:pPr>
      <w:rPr>
        <w:rFonts w:ascii="Courier New" w:hAnsi="Courier New" w:hint="default"/>
      </w:rPr>
    </w:lvl>
    <w:lvl w:ilvl="5" w:tplc="330E1764">
      <w:start w:val="1"/>
      <w:numFmt w:val="bullet"/>
      <w:lvlText w:val=""/>
      <w:lvlJc w:val="left"/>
      <w:pPr>
        <w:ind w:left="4320" w:hanging="360"/>
      </w:pPr>
      <w:rPr>
        <w:rFonts w:ascii="Wingdings" w:hAnsi="Wingdings" w:hint="default"/>
      </w:rPr>
    </w:lvl>
    <w:lvl w:ilvl="6" w:tplc="AB74F06C">
      <w:start w:val="1"/>
      <w:numFmt w:val="bullet"/>
      <w:lvlText w:val=""/>
      <w:lvlJc w:val="left"/>
      <w:pPr>
        <w:ind w:left="5040" w:hanging="360"/>
      </w:pPr>
      <w:rPr>
        <w:rFonts w:ascii="Symbol" w:hAnsi="Symbol" w:hint="default"/>
      </w:rPr>
    </w:lvl>
    <w:lvl w:ilvl="7" w:tplc="DE54CBB0">
      <w:start w:val="1"/>
      <w:numFmt w:val="bullet"/>
      <w:lvlText w:val="o"/>
      <w:lvlJc w:val="left"/>
      <w:pPr>
        <w:ind w:left="5760" w:hanging="360"/>
      </w:pPr>
      <w:rPr>
        <w:rFonts w:ascii="Courier New" w:hAnsi="Courier New" w:hint="default"/>
      </w:rPr>
    </w:lvl>
    <w:lvl w:ilvl="8" w:tplc="A282EEE2">
      <w:start w:val="1"/>
      <w:numFmt w:val="bullet"/>
      <w:lvlText w:val=""/>
      <w:lvlJc w:val="left"/>
      <w:pPr>
        <w:ind w:left="6480" w:hanging="360"/>
      </w:pPr>
      <w:rPr>
        <w:rFonts w:ascii="Wingdings" w:hAnsi="Wingdings" w:hint="default"/>
      </w:rPr>
    </w:lvl>
  </w:abstractNum>
  <w:abstractNum w:abstractNumId="23" w15:restartNumberingAfterBreak="0">
    <w:nsid w:val="6287891A"/>
    <w:multiLevelType w:val="hybridMultilevel"/>
    <w:tmpl w:val="630C2158"/>
    <w:lvl w:ilvl="0" w:tplc="AC96665A">
      <w:start w:val="1"/>
      <w:numFmt w:val="bullet"/>
      <w:lvlText w:val="·"/>
      <w:lvlJc w:val="left"/>
      <w:pPr>
        <w:ind w:left="720" w:hanging="360"/>
      </w:pPr>
      <w:rPr>
        <w:rFonts w:ascii="Symbol" w:hAnsi="Symbol" w:hint="default"/>
      </w:rPr>
    </w:lvl>
    <w:lvl w:ilvl="1" w:tplc="26422538">
      <w:start w:val="1"/>
      <w:numFmt w:val="bullet"/>
      <w:lvlText w:val="o"/>
      <w:lvlJc w:val="left"/>
      <w:pPr>
        <w:ind w:left="1440" w:hanging="360"/>
      </w:pPr>
      <w:rPr>
        <w:rFonts w:ascii="Courier New" w:hAnsi="Courier New" w:hint="default"/>
      </w:rPr>
    </w:lvl>
    <w:lvl w:ilvl="2" w:tplc="60B2ED64">
      <w:start w:val="1"/>
      <w:numFmt w:val="bullet"/>
      <w:lvlText w:val=""/>
      <w:lvlJc w:val="left"/>
      <w:pPr>
        <w:ind w:left="2160" w:hanging="360"/>
      </w:pPr>
      <w:rPr>
        <w:rFonts w:ascii="Wingdings" w:hAnsi="Wingdings" w:hint="default"/>
      </w:rPr>
    </w:lvl>
    <w:lvl w:ilvl="3" w:tplc="CF3A5CBA">
      <w:start w:val="1"/>
      <w:numFmt w:val="bullet"/>
      <w:lvlText w:val=""/>
      <w:lvlJc w:val="left"/>
      <w:pPr>
        <w:ind w:left="2880" w:hanging="360"/>
      </w:pPr>
      <w:rPr>
        <w:rFonts w:ascii="Symbol" w:hAnsi="Symbol" w:hint="default"/>
      </w:rPr>
    </w:lvl>
    <w:lvl w:ilvl="4" w:tplc="A42A686C">
      <w:start w:val="1"/>
      <w:numFmt w:val="bullet"/>
      <w:lvlText w:val="o"/>
      <w:lvlJc w:val="left"/>
      <w:pPr>
        <w:ind w:left="3600" w:hanging="360"/>
      </w:pPr>
      <w:rPr>
        <w:rFonts w:ascii="Courier New" w:hAnsi="Courier New" w:hint="default"/>
      </w:rPr>
    </w:lvl>
    <w:lvl w:ilvl="5" w:tplc="81B8DA4A">
      <w:start w:val="1"/>
      <w:numFmt w:val="bullet"/>
      <w:lvlText w:val=""/>
      <w:lvlJc w:val="left"/>
      <w:pPr>
        <w:ind w:left="4320" w:hanging="360"/>
      </w:pPr>
      <w:rPr>
        <w:rFonts w:ascii="Wingdings" w:hAnsi="Wingdings" w:hint="default"/>
      </w:rPr>
    </w:lvl>
    <w:lvl w:ilvl="6" w:tplc="E5629490">
      <w:start w:val="1"/>
      <w:numFmt w:val="bullet"/>
      <w:lvlText w:val=""/>
      <w:lvlJc w:val="left"/>
      <w:pPr>
        <w:ind w:left="5040" w:hanging="360"/>
      </w:pPr>
      <w:rPr>
        <w:rFonts w:ascii="Symbol" w:hAnsi="Symbol" w:hint="default"/>
      </w:rPr>
    </w:lvl>
    <w:lvl w:ilvl="7" w:tplc="F11A23F2">
      <w:start w:val="1"/>
      <w:numFmt w:val="bullet"/>
      <w:lvlText w:val="o"/>
      <w:lvlJc w:val="left"/>
      <w:pPr>
        <w:ind w:left="5760" w:hanging="360"/>
      </w:pPr>
      <w:rPr>
        <w:rFonts w:ascii="Courier New" w:hAnsi="Courier New" w:hint="default"/>
      </w:rPr>
    </w:lvl>
    <w:lvl w:ilvl="8" w:tplc="5C4AEC4C">
      <w:start w:val="1"/>
      <w:numFmt w:val="bullet"/>
      <w:lvlText w:val=""/>
      <w:lvlJc w:val="left"/>
      <w:pPr>
        <w:ind w:left="6480" w:hanging="360"/>
      </w:pPr>
      <w:rPr>
        <w:rFonts w:ascii="Wingdings" w:hAnsi="Wingdings" w:hint="default"/>
      </w:rPr>
    </w:lvl>
  </w:abstractNum>
  <w:abstractNum w:abstractNumId="24" w15:restartNumberingAfterBreak="0">
    <w:nsid w:val="683048F0"/>
    <w:multiLevelType w:val="hybridMultilevel"/>
    <w:tmpl w:val="7F36CC20"/>
    <w:lvl w:ilvl="0" w:tplc="66E85E1C">
      <w:start w:val="1"/>
      <w:numFmt w:val="lowerLetter"/>
      <w:lvlText w:val="%1."/>
      <w:lvlJc w:val="left"/>
      <w:pPr>
        <w:ind w:left="720" w:hanging="360"/>
      </w:pPr>
      <w:rPr>
        <w:rFonts w:ascii="Times New Roman" w:hAnsi="Times New Roman" w:cs="Times New Roman"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8C81D09"/>
    <w:multiLevelType w:val="hybridMultilevel"/>
    <w:tmpl w:val="3BE2BAC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D5C2A93"/>
    <w:multiLevelType w:val="hybridMultilevel"/>
    <w:tmpl w:val="2984F42C"/>
    <w:lvl w:ilvl="0" w:tplc="300A0009">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15:restartNumberingAfterBreak="0">
    <w:nsid w:val="70803323"/>
    <w:multiLevelType w:val="hybridMultilevel"/>
    <w:tmpl w:val="B2A4E776"/>
    <w:lvl w:ilvl="0" w:tplc="2522EB48">
      <w:numFmt w:val="bullet"/>
      <w:lvlText w:val=""/>
      <w:lvlJc w:val="left"/>
      <w:pPr>
        <w:ind w:left="1442" w:hanging="306"/>
      </w:pPr>
      <w:rPr>
        <w:rFonts w:ascii="Symbol" w:eastAsia="Symbol" w:hAnsi="Symbol" w:cs="Symbol" w:hint="default"/>
        <w:color w:val="auto"/>
        <w:w w:val="100"/>
        <w:sz w:val="22"/>
        <w:szCs w:val="22"/>
        <w:lang w:val="es-ES" w:eastAsia="en-US" w:bidi="ar-SA"/>
      </w:rPr>
    </w:lvl>
    <w:lvl w:ilvl="1" w:tplc="4FBC36A4">
      <w:numFmt w:val="bullet"/>
      <w:lvlText w:val="•"/>
      <w:lvlJc w:val="left"/>
      <w:pPr>
        <w:ind w:left="2308" w:hanging="306"/>
      </w:pPr>
      <w:rPr>
        <w:rFonts w:hint="default"/>
        <w:lang w:val="es-ES" w:eastAsia="en-US" w:bidi="ar-SA"/>
      </w:rPr>
    </w:lvl>
    <w:lvl w:ilvl="2" w:tplc="91F61ABC">
      <w:numFmt w:val="bullet"/>
      <w:lvlText w:val="•"/>
      <w:lvlJc w:val="left"/>
      <w:pPr>
        <w:ind w:left="3177" w:hanging="306"/>
      </w:pPr>
      <w:rPr>
        <w:rFonts w:hint="default"/>
        <w:lang w:val="es-ES" w:eastAsia="en-US" w:bidi="ar-SA"/>
      </w:rPr>
    </w:lvl>
    <w:lvl w:ilvl="3" w:tplc="E73C8B62">
      <w:numFmt w:val="bullet"/>
      <w:lvlText w:val="•"/>
      <w:lvlJc w:val="left"/>
      <w:pPr>
        <w:ind w:left="4046" w:hanging="306"/>
      </w:pPr>
      <w:rPr>
        <w:rFonts w:hint="default"/>
        <w:lang w:val="es-ES" w:eastAsia="en-US" w:bidi="ar-SA"/>
      </w:rPr>
    </w:lvl>
    <w:lvl w:ilvl="4" w:tplc="C840DB3A">
      <w:numFmt w:val="bullet"/>
      <w:lvlText w:val="•"/>
      <w:lvlJc w:val="left"/>
      <w:pPr>
        <w:ind w:left="4915" w:hanging="306"/>
      </w:pPr>
      <w:rPr>
        <w:rFonts w:hint="default"/>
        <w:lang w:val="es-ES" w:eastAsia="en-US" w:bidi="ar-SA"/>
      </w:rPr>
    </w:lvl>
    <w:lvl w:ilvl="5" w:tplc="F7B8EB18">
      <w:numFmt w:val="bullet"/>
      <w:lvlText w:val="•"/>
      <w:lvlJc w:val="left"/>
      <w:pPr>
        <w:ind w:left="5784" w:hanging="306"/>
      </w:pPr>
      <w:rPr>
        <w:rFonts w:hint="default"/>
        <w:lang w:val="es-ES" w:eastAsia="en-US" w:bidi="ar-SA"/>
      </w:rPr>
    </w:lvl>
    <w:lvl w:ilvl="6" w:tplc="A7ACE566">
      <w:numFmt w:val="bullet"/>
      <w:lvlText w:val="•"/>
      <w:lvlJc w:val="left"/>
      <w:pPr>
        <w:ind w:left="6653" w:hanging="306"/>
      </w:pPr>
      <w:rPr>
        <w:rFonts w:hint="default"/>
        <w:lang w:val="es-ES" w:eastAsia="en-US" w:bidi="ar-SA"/>
      </w:rPr>
    </w:lvl>
    <w:lvl w:ilvl="7" w:tplc="2CB6C3DA">
      <w:numFmt w:val="bullet"/>
      <w:lvlText w:val="•"/>
      <w:lvlJc w:val="left"/>
      <w:pPr>
        <w:ind w:left="7522" w:hanging="306"/>
      </w:pPr>
      <w:rPr>
        <w:rFonts w:hint="default"/>
        <w:lang w:val="es-ES" w:eastAsia="en-US" w:bidi="ar-SA"/>
      </w:rPr>
    </w:lvl>
    <w:lvl w:ilvl="8" w:tplc="17AA130E">
      <w:numFmt w:val="bullet"/>
      <w:lvlText w:val="•"/>
      <w:lvlJc w:val="left"/>
      <w:pPr>
        <w:ind w:left="8391" w:hanging="306"/>
      </w:pPr>
      <w:rPr>
        <w:rFonts w:hint="default"/>
        <w:lang w:val="es-ES" w:eastAsia="en-US" w:bidi="ar-SA"/>
      </w:rPr>
    </w:lvl>
  </w:abstractNum>
  <w:abstractNum w:abstractNumId="28" w15:restartNumberingAfterBreak="0">
    <w:nsid w:val="7195721B"/>
    <w:multiLevelType w:val="hybridMultilevel"/>
    <w:tmpl w:val="E8CC6FA6"/>
    <w:lvl w:ilvl="0" w:tplc="B0F0998E">
      <w:start w:val="1"/>
      <w:numFmt w:val="bullet"/>
      <w:lvlText w:val="·"/>
      <w:lvlJc w:val="left"/>
      <w:pPr>
        <w:ind w:left="720" w:hanging="360"/>
      </w:pPr>
      <w:rPr>
        <w:rFonts w:ascii="Symbol" w:hAnsi="Symbol" w:hint="default"/>
      </w:rPr>
    </w:lvl>
    <w:lvl w:ilvl="1" w:tplc="6766426E">
      <w:start w:val="1"/>
      <w:numFmt w:val="bullet"/>
      <w:lvlText w:val="o"/>
      <w:lvlJc w:val="left"/>
      <w:pPr>
        <w:ind w:left="1440" w:hanging="360"/>
      </w:pPr>
      <w:rPr>
        <w:rFonts w:ascii="Courier New" w:hAnsi="Courier New" w:hint="default"/>
      </w:rPr>
    </w:lvl>
    <w:lvl w:ilvl="2" w:tplc="F1DAFFCE">
      <w:start w:val="1"/>
      <w:numFmt w:val="bullet"/>
      <w:lvlText w:val=""/>
      <w:lvlJc w:val="left"/>
      <w:pPr>
        <w:ind w:left="2160" w:hanging="360"/>
      </w:pPr>
      <w:rPr>
        <w:rFonts w:ascii="Wingdings" w:hAnsi="Wingdings" w:hint="default"/>
      </w:rPr>
    </w:lvl>
    <w:lvl w:ilvl="3" w:tplc="0672B79E">
      <w:start w:val="1"/>
      <w:numFmt w:val="bullet"/>
      <w:lvlText w:val=""/>
      <w:lvlJc w:val="left"/>
      <w:pPr>
        <w:ind w:left="2880" w:hanging="360"/>
      </w:pPr>
      <w:rPr>
        <w:rFonts w:ascii="Symbol" w:hAnsi="Symbol" w:hint="default"/>
      </w:rPr>
    </w:lvl>
    <w:lvl w:ilvl="4" w:tplc="B9B87A88">
      <w:start w:val="1"/>
      <w:numFmt w:val="bullet"/>
      <w:lvlText w:val="o"/>
      <w:lvlJc w:val="left"/>
      <w:pPr>
        <w:ind w:left="3600" w:hanging="360"/>
      </w:pPr>
      <w:rPr>
        <w:rFonts w:ascii="Courier New" w:hAnsi="Courier New" w:hint="default"/>
      </w:rPr>
    </w:lvl>
    <w:lvl w:ilvl="5" w:tplc="272C04DA">
      <w:start w:val="1"/>
      <w:numFmt w:val="bullet"/>
      <w:lvlText w:val=""/>
      <w:lvlJc w:val="left"/>
      <w:pPr>
        <w:ind w:left="4320" w:hanging="360"/>
      </w:pPr>
      <w:rPr>
        <w:rFonts w:ascii="Wingdings" w:hAnsi="Wingdings" w:hint="default"/>
      </w:rPr>
    </w:lvl>
    <w:lvl w:ilvl="6" w:tplc="80CCB466">
      <w:start w:val="1"/>
      <w:numFmt w:val="bullet"/>
      <w:lvlText w:val=""/>
      <w:lvlJc w:val="left"/>
      <w:pPr>
        <w:ind w:left="5040" w:hanging="360"/>
      </w:pPr>
      <w:rPr>
        <w:rFonts w:ascii="Symbol" w:hAnsi="Symbol" w:hint="default"/>
      </w:rPr>
    </w:lvl>
    <w:lvl w:ilvl="7" w:tplc="368E717C">
      <w:start w:val="1"/>
      <w:numFmt w:val="bullet"/>
      <w:lvlText w:val="o"/>
      <w:lvlJc w:val="left"/>
      <w:pPr>
        <w:ind w:left="5760" w:hanging="360"/>
      </w:pPr>
      <w:rPr>
        <w:rFonts w:ascii="Courier New" w:hAnsi="Courier New" w:hint="default"/>
      </w:rPr>
    </w:lvl>
    <w:lvl w:ilvl="8" w:tplc="3C785BB6">
      <w:start w:val="1"/>
      <w:numFmt w:val="bullet"/>
      <w:lvlText w:val=""/>
      <w:lvlJc w:val="left"/>
      <w:pPr>
        <w:ind w:left="6480" w:hanging="360"/>
      </w:pPr>
      <w:rPr>
        <w:rFonts w:ascii="Wingdings" w:hAnsi="Wingdings" w:hint="default"/>
      </w:rPr>
    </w:lvl>
  </w:abstractNum>
  <w:abstractNum w:abstractNumId="29" w15:restartNumberingAfterBreak="0">
    <w:nsid w:val="72D26A08"/>
    <w:multiLevelType w:val="hybridMultilevel"/>
    <w:tmpl w:val="98CA1A9A"/>
    <w:lvl w:ilvl="0" w:tplc="F8AA24D6">
      <w:start w:val="1"/>
      <w:numFmt w:val="bullet"/>
      <w:lvlText w:val="·"/>
      <w:lvlJc w:val="left"/>
      <w:pPr>
        <w:ind w:left="720" w:hanging="360"/>
      </w:pPr>
      <w:rPr>
        <w:rFonts w:ascii="Symbol" w:hAnsi="Symbol" w:hint="default"/>
      </w:rPr>
    </w:lvl>
    <w:lvl w:ilvl="1" w:tplc="AA5E536C">
      <w:start w:val="1"/>
      <w:numFmt w:val="bullet"/>
      <w:lvlText w:val="o"/>
      <w:lvlJc w:val="left"/>
      <w:pPr>
        <w:ind w:left="1440" w:hanging="360"/>
      </w:pPr>
      <w:rPr>
        <w:rFonts w:ascii="Courier New" w:hAnsi="Courier New" w:hint="default"/>
      </w:rPr>
    </w:lvl>
    <w:lvl w:ilvl="2" w:tplc="DF043F22">
      <w:start w:val="1"/>
      <w:numFmt w:val="bullet"/>
      <w:lvlText w:val=""/>
      <w:lvlJc w:val="left"/>
      <w:pPr>
        <w:ind w:left="2160" w:hanging="360"/>
      </w:pPr>
      <w:rPr>
        <w:rFonts w:ascii="Wingdings" w:hAnsi="Wingdings" w:hint="default"/>
      </w:rPr>
    </w:lvl>
    <w:lvl w:ilvl="3" w:tplc="6810A726">
      <w:start w:val="1"/>
      <w:numFmt w:val="bullet"/>
      <w:lvlText w:val=""/>
      <w:lvlJc w:val="left"/>
      <w:pPr>
        <w:ind w:left="2880" w:hanging="360"/>
      </w:pPr>
      <w:rPr>
        <w:rFonts w:ascii="Symbol" w:hAnsi="Symbol" w:hint="default"/>
      </w:rPr>
    </w:lvl>
    <w:lvl w:ilvl="4" w:tplc="D76A95E0">
      <w:start w:val="1"/>
      <w:numFmt w:val="bullet"/>
      <w:lvlText w:val="o"/>
      <w:lvlJc w:val="left"/>
      <w:pPr>
        <w:ind w:left="3600" w:hanging="360"/>
      </w:pPr>
      <w:rPr>
        <w:rFonts w:ascii="Courier New" w:hAnsi="Courier New" w:hint="default"/>
      </w:rPr>
    </w:lvl>
    <w:lvl w:ilvl="5" w:tplc="53D448C4">
      <w:start w:val="1"/>
      <w:numFmt w:val="bullet"/>
      <w:lvlText w:val=""/>
      <w:lvlJc w:val="left"/>
      <w:pPr>
        <w:ind w:left="4320" w:hanging="360"/>
      </w:pPr>
      <w:rPr>
        <w:rFonts w:ascii="Wingdings" w:hAnsi="Wingdings" w:hint="default"/>
      </w:rPr>
    </w:lvl>
    <w:lvl w:ilvl="6" w:tplc="FDE0132A">
      <w:start w:val="1"/>
      <w:numFmt w:val="bullet"/>
      <w:lvlText w:val=""/>
      <w:lvlJc w:val="left"/>
      <w:pPr>
        <w:ind w:left="5040" w:hanging="360"/>
      </w:pPr>
      <w:rPr>
        <w:rFonts w:ascii="Symbol" w:hAnsi="Symbol" w:hint="default"/>
      </w:rPr>
    </w:lvl>
    <w:lvl w:ilvl="7" w:tplc="A5146780">
      <w:start w:val="1"/>
      <w:numFmt w:val="bullet"/>
      <w:lvlText w:val="o"/>
      <w:lvlJc w:val="left"/>
      <w:pPr>
        <w:ind w:left="5760" w:hanging="360"/>
      </w:pPr>
      <w:rPr>
        <w:rFonts w:ascii="Courier New" w:hAnsi="Courier New" w:hint="default"/>
      </w:rPr>
    </w:lvl>
    <w:lvl w:ilvl="8" w:tplc="2C94AE5E">
      <w:start w:val="1"/>
      <w:numFmt w:val="bullet"/>
      <w:lvlText w:val=""/>
      <w:lvlJc w:val="left"/>
      <w:pPr>
        <w:ind w:left="6480" w:hanging="360"/>
      </w:pPr>
      <w:rPr>
        <w:rFonts w:ascii="Wingdings" w:hAnsi="Wingdings" w:hint="default"/>
      </w:rPr>
    </w:lvl>
  </w:abstractNum>
  <w:abstractNum w:abstractNumId="30" w15:restartNumberingAfterBreak="0">
    <w:nsid w:val="72E00BE3"/>
    <w:multiLevelType w:val="hybridMultilevel"/>
    <w:tmpl w:val="ACF60B68"/>
    <w:lvl w:ilvl="0" w:tplc="E50EC9C8">
      <w:start w:val="1"/>
      <w:numFmt w:val="bullet"/>
      <w:lvlText w:val="·"/>
      <w:lvlJc w:val="left"/>
      <w:pPr>
        <w:ind w:left="720" w:hanging="360"/>
      </w:pPr>
      <w:rPr>
        <w:rFonts w:ascii="Symbol" w:hAnsi="Symbol" w:hint="default"/>
      </w:rPr>
    </w:lvl>
    <w:lvl w:ilvl="1" w:tplc="89E8F314">
      <w:start w:val="1"/>
      <w:numFmt w:val="bullet"/>
      <w:lvlText w:val="o"/>
      <w:lvlJc w:val="left"/>
      <w:pPr>
        <w:ind w:left="1440" w:hanging="360"/>
      </w:pPr>
      <w:rPr>
        <w:rFonts w:ascii="Courier New" w:hAnsi="Courier New" w:hint="default"/>
      </w:rPr>
    </w:lvl>
    <w:lvl w:ilvl="2" w:tplc="0E16E88C">
      <w:start w:val="1"/>
      <w:numFmt w:val="bullet"/>
      <w:lvlText w:val=""/>
      <w:lvlJc w:val="left"/>
      <w:pPr>
        <w:ind w:left="2160" w:hanging="360"/>
      </w:pPr>
      <w:rPr>
        <w:rFonts w:ascii="Wingdings" w:hAnsi="Wingdings" w:hint="default"/>
      </w:rPr>
    </w:lvl>
    <w:lvl w:ilvl="3" w:tplc="DBD05768">
      <w:start w:val="1"/>
      <w:numFmt w:val="bullet"/>
      <w:lvlText w:val=""/>
      <w:lvlJc w:val="left"/>
      <w:pPr>
        <w:ind w:left="2880" w:hanging="360"/>
      </w:pPr>
      <w:rPr>
        <w:rFonts w:ascii="Symbol" w:hAnsi="Symbol" w:hint="default"/>
      </w:rPr>
    </w:lvl>
    <w:lvl w:ilvl="4" w:tplc="BFB4E316">
      <w:start w:val="1"/>
      <w:numFmt w:val="bullet"/>
      <w:lvlText w:val="o"/>
      <w:lvlJc w:val="left"/>
      <w:pPr>
        <w:ind w:left="3600" w:hanging="360"/>
      </w:pPr>
      <w:rPr>
        <w:rFonts w:ascii="Courier New" w:hAnsi="Courier New" w:hint="default"/>
      </w:rPr>
    </w:lvl>
    <w:lvl w:ilvl="5" w:tplc="690682A8">
      <w:start w:val="1"/>
      <w:numFmt w:val="bullet"/>
      <w:lvlText w:val=""/>
      <w:lvlJc w:val="left"/>
      <w:pPr>
        <w:ind w:left="4320" w:hanging="360"/>
      </w:pPr>
      <w:rPr>
        <w:rFonts w:ascii="Wingdings" w:hAnsi="Wingdings" w:hint="default"/>
      </w:rPr>
    </w:lvl>
    <w:lvl w:ilvl="6" w:tplc="EE42FC2A">
      <w:start w:val="1"/>
      <w:numFmt w:val="bullet"/>
      <w:lvlText w:val=""/>
      <w:lvlJc w:val="left"/>
      <w:pPr>
        <w:ind w:left="5040" w:hanging="360"/>
      </w:pPr>
      <w:rPr>
        <w:rFonts w:ascii="Symbol" w:hAnsi="Symbol" w:hint="default"/>
      </w:rPr>
    </w:lvl>
    <w:lvl w:ilvl="7" w:tplc="990E2382">
      <w:start w:val="1"/>
      <w:numFmt w:val="bullet"/>
      <w:lvlText w:val="o"/>
      <w:lvlJc w:val="left"/>
      <w:pPr>
        <w:ind w:left="5760" w:hanging="360"/>
      </w:pPr>
      <w:rPr>
        <w:rFonts w:ascii="Courier New" w:hAnsi="Courier New" w:hint="default"/>
      </w:rPr>
    </w:lvl>
    <w:lvl w:ilvl="8" w:tplc="9B74225E">
      <w:start w:val="1"/>
      <w:numFmt w:val="bullet"/>
      <w:lvlText w:val=""/>
      <w:lvlJc w:val="left"/>
      <w:pPr>
        <w:ind w:left="6480" w:hanging="360"/>
      </w:pPr>
      <w:rPr>
        <w:rFonts w:ascii="Wingdings" w:hAnsi="Wingdings" w:hint="default"/>
      </w:rPr>
    </w:lvl>
  </w:abstractNum>
  <w:abstractNum w:abstractNumId="31" w15:restartNumberingAfterBreak="0">
    <w:nsid w:val="7A70E400"/>
    <w:multiLevelType w:val="hybridMultilevel"/>
    <w:tmpl w:val="ACD03516"/>
    <w:lvl w:ilvl="0" w:tplc="DB222524">
      <w:start w:val="1"/>
      <w:numFmt w:val="bullet"/>
      <w:lvlText w:val="·"/>
      <w:lvlJc w:val="left"/>
      <w:pPr>
        <w:ind w:left="720" w:hanging="360"/>
      </w:pPr>
      <w:rPr>
        <w:rFonts w:ascii="Symbol" w:hAnsi="Symbol" w:hint="default"/>
      </w:rPr>
    </w:lvl>
    <w:lvl w:ilvl="1" w:tplc="3196A6E8">
      <w:start w:val="1"/>
      <w:numFmt w:val="bullet"/>
      <w:lvlText w:val="o"/>
      <w:lvlJc w:val="left"/>
      <w:pPr>
        <w:ind w:left="1440" w:hanging="360"/>
      </w:pPr>
      <w:rPr>
        <w:rFonts w:ascii="Courier New" w:hAnsi="Courier New" w:hint="default"/>
      </w:rPr>
    </w:lvl>
    <w:lvl w:ilvl="2" w:tplc="C47EB5F2">
      <w:start w:val="1"/>
      <w:numFmt w:val="bullet"/>
      <w:lvlText w:val=""/>
      <w:lvlJc w:val="left"/>
      <w:pPr>
        <w:ind w:left="2160" w:hanging="360"/>
      </w:pPr>
      <w:rPr>
        <w:rFonts w:ascii="Wingdings" w:hAnsi="Wingdings" w:hint="default"/>
      </w:rPr>
    </w:lvl>
    <w:lvl w:ilvl="3" w:tplc="798C5EF0">
      <w:start w:val="1"/>
      <w:numFmt w:val="bullet"/>
      <w:lvlText w:val=""/>
      <w:lvlJc w:val="left"/>
      <w:pPr>
        <w:ind w:left="2880" w:hanging="360"/>
      </w:pPr>
      <w:rPr>
        <w:rFonts w:ascii="Symbol" w:hAnsi="Symbol" w:hint="default"/>
      </w:rPr>
    </w:lvl>
    <w:lvl w:ilvl="4" w:tplc="9D4873DA">
      <w:start w:val="1"/>
      <w:numFmt w:val="bullet"/>
      <w:lvlText w:val="o"/>
      <w:lvlJc w:val="left"/>
      <w:pPr>
        <w:ind w:left="3600" w:hanging="360"/>
      </w:pPr>
      <w:rPr>
        <w:rFonts w:ascii="Courier New" w:hAnsi="Courier New" w:hint="default"/>
      </w:rPr>
    </w:lvl>
    <w:lvl w:ilvl="5" w:tplc="D382A7C6">
      <w:start w:val="1"/>
      <w:numFmt w:val="bullet"/>
      <w:lvlText w:val=""/>
      <w:lvlJc w:val="left"/>
      <w:pPr>
        <w:ind w:left="4320" w:hanging="360"/>
      </w:pPr>
      <w:rPr>
        <w:rFonts w:ascii="Wingdings" w:hAnsi="Wingdings" w:hint="default"/>
      </w:rPr>
    </w:lvl>
    <w:lvl w:ilvl="6" w:tplc="F440D2BC">
      <w:start w:val="1"/>
      <w:numFmt w:val="bullet"/>
      <w:lvlText w:val=""/>
      <w:lvlJc w:val="left"/>
      <w:pPr>
        <w:ind w:left="5040" w:hanging="360"/>
      </w:pPr>
      <w:rPr>
        <w:rFonts w:ascii="Symbol" w:hAnsi="Symbol" w:hint="default"/>
      </w:rPr>
    </w:lvl>
    <w:lvl w:ilvl="7" w:tplc="11D2E8CA">
      <w:start w:val="1"/>
      <w:numFmt w:val="bullet"/>
      <w:lvlText w:val="o"/>
      <w:lvlJc w:val="left"/>
      <w:pPr>
        <w:ind w:left="5760" w:hanging="360"/>
      </w:pPr>
      <w:rPr>
        <w:rFonts w:ascii="Courier New" w:hAnsi="Courier New" w:hint="default"/>
      </w:rPr>
    </w:lvl>
    <w:lvl w:ilvl="8" w:tplc="0B9CE50A">
      <w:start w:val="1"/>
      <w:numFmt w:val="bullet"/>
      <w:lvlText w:val=""/>
      <w:lvlJc w:val="left"/>
      <w:pPr>
        <w:ind w:left="6480" w:hanging="360"/>
      </w:pPr>
      <w:rPr>
        <w:rFonts w:ascii="Wingdings" w:hAnsi="Wingdings" w:hint="default"/>
      </w:rPr>
    </w:lvl>
  </w:abstractNum>
  <w:abstractNum w:abstractNumId="32" w15:restartNumberingAfterBreak="0">
    <w:nsid w:val="7ACC1B8C"/>
    <w:multiLevelType w:val="hybridMultilevel"/>
    <w:tmpl w:val="28304190"/>
    <w:lvl w:ilvl="0" w:tplc="C10685C6">
      <w:start w:val="1"/>
      <w:numFmt w:val="bullet"/>
      <w:lvlText w:val="·"/>
      <w:lvlJc w:val="left"/>
      <w:pPr>
        <w:ind w:left="720" w:hanging="360"/>
      </w:pPr>
      <w:rPr>
        <w:rFonts w:ascii="Symbol" w:hAnsi="Symbol" w:hint="default"/>
      </w:rPr>
    </w:lvl>
    <w:lvl w:ilvl="1" w:tplc="A43E724A">
      <w:start w:val="1"/>
      <w:numFmt w:val="bullet"/>
      <w:lvlText w:val="o"/>
      <w:lvlJc w:val="left"/>
      <w:pPr>
        <w:ind w:left="1440" w:hanging="360"/>
      </w:pPr>
      <w:rPr>
        <w:rFonts w:ascii="Courier New" w:hAnsi="Courier New" w:hint="default"/>
      </w:rPr>
    </w:lvl>
    <w:lvl w:ilvl="2" w:tplc="E598B324">
      <w:start w:val="1"/>
      <w:numFmt w:val="bullet"/>
      <w:lvlText w:val=""/>
      <w:lvlJc w:val="left"/>
      <w:pPr>
        <w:ind w:left="2160" w:hanging="360"/>
      </w:pPr>
      <w:rPr>
        <w:rFonts w:ascii="Wingdings" w:hAnsi="Wingdings" w:hint="default"/>
      </w:rPr>
    </w:lvl>
    <w:lvl w:ilvl="3" w:tplc="1BEA6AB8">
      <w:start w:val="1"/>
      <w:numFmt w:val="bullet"/>
      <w:lvlText w:val=""/>
      <w:lvlJc w:val="left"/>
      <w:pPr>
        <w:ind w:left="2880" w:hanging="360"/>
      </w:pPr>
      <w:rPr>
        <w:rFonts w:ascii="Symbol" w:hAnsi="Symbol" w:hint="default"/>
      </w:rPr>
    </w:lvl>
    <w:lvl w:ilvl="4" w:tplc="AADEB3B6">
      <w:start w:val="1"/>
      <w:numFmt w:val="bullet"/>
      <w:lvlText w:val="o"/>
      <w:lvlJc w:val="left"/>
      <w:pPr>
        <w:ind w:left="3600" w:hanging="360"/>
      </w:pPr>
      <w:rPr>
        <w:rFonts w:ascii="Courier New" w:hAnsi="Courier New" w:hint="default"/>
      </w:rPr>
    </w:lvl>
    <w:lvl w:ilvl="5" w:tplc="C980EA2E">
      <w:start w:val="1"/>
      <w:numFmt w:val="bullet"/>
      <w:lvlText w:val=""/>
      <w:lvlJc w:val="left"/>
      <w:pPr>
        <w:ind w:left="4320" w:hanging="360"/>
      </w:pPr>
      <w:rPr>
        <w:rFonts w:ascii="Wingdings" w:hAnsi="Wingdings" w:hint="default"/>
      </w:rPr>
    </w:lvl>
    <w:lvl w:ilvl="6" w:tplc="764CDAF8">
      <w:start w:val="1"/>
      <w:numFmt w:val="bullet"/>
      <w:lvlText w:val=""/>
      <w:lvlJc w:val="left"/>
      <w:pPr>
        <w:ind w:left="5040" w:hanging="360"/>
      </w:pPr>
      <w:rPr>
        <w:rFonts w:ascii="Symbol" w:hAnsi="Symbol" w:hint="default"/>
      </w:rPr>
    </w:lvl>
    <w:lvl w:ilvl="7" w:tplc="E5081EA4">
      <w:start w:val="1"/>
      <w:numFmt w:val="bullet"/>
      <w:lvlText w:val="o"/>
      <w:lvlJc w:val="left"/>
      <w:pPr>
        <w:ind w:left="5760" w:hanging="360"/>
      </w:pPr>
      <w:rPr>
        <w:rFonts w:ascii="Courier New" w:hAnsi="Courier New" w:hint="default"/>
      </w:rPr>
    </w:lvl>
    <w:lvl w:ilvl="8" w:tplc="C4D6E85E">
      <w:start w:val="1"/>
      <w:numFmt w:val="bullet"/>
      <w:lvlText w:val=""/>
      <w:lvlJc w:val="left"/>
      <w:pPr>
        <w:ind w:left="6480" w:hanging="360"/>
      </w:pPr>
      <w:rPr>
        <w:rFonts w:ascii="Wingdings" w:hAnsi="Wingdings" w:hint="default"/>
      </w:rPr>
    </w:lvl>
  </w:abstractNum>
  <w:abstractNum w:abstractNumId="33" w15:restartNumberingAfterBreak="0">
    <w:nsid w:val="7F9D9C8B"/>
    <w:multiLevelType w:val="hybridMultilevel"/>
    <w:tmpl w:val="FCC0D8E2"/>
    <w:lvl w:ilvl="0" w:tplc="0930FB68">
      <w:start w:val="1"/>
      <w:numFmt w:val="bullet"/>
      <w:lvlText w:val="·"/>
      <w:lvlJc w:val="left"/>
      <w:pPr>
        <w:ind w:left="720" w:hanging="360"/>
      </w:pPr>
      <w:rPr>
        <w:rFonts w:ascii="Symbol" w:hAnsi="Symbol" w:hint="default"/>
      </w:rPr>
    </w:lvl>
    <w:lvl w:ilvl="1" w:tplc="507C28F8">
      <w:start w:val="1"/>
      <w:numFmt w:val="bullet"/>
      <w:lvlText w:val="o"/>
      <w:lvlJc w:val="left"/>
      <w:pPr>
        <w:ind w:left="1440" w:hanging="360"/>
      </w:pPr>
      <w:rPr>
        <w:rFonts w:ascii="Courier New" w:hAnsi="Courier New" w:hint="default"/>
      </w:rPr>
    </w:lvl>
    <w:lvl w:ilvl="2" w:tplc="356A6BBE">
      <w:start w:val="1"/>
      <w:numFmt w:val="bullet"/>
      <w:lvlText w:val=""/>
      <w:lvlJc w:val="left"/>
      <w:pPr>
        <w:ind w:left="2160" w:hanging="360"/>
      </w:pPr>
      <w:rPr>
        <w:rFonts w:ascii="Wingdings" w:hAnsi="Wingdings" w:hint="default"/>
      </w:rPr>
    </w:lvl>
    <w:lvl w:ilvl="3" w:tplc="E1E82614">
      <w:start w:val="1"/>
      <w:numFmt w:val="bullet"/>
      <w:lvlText w:val=""/>
      <w:lvlJc w:val="left"/>
      <w:pPr>
        <w:ind w:left="2880" w:hanging="360"/>
      </w:pPr>
      <w:rPr>
        <w:rFonts w:ascii="Symbol" w:hAnsi="Symbol" w:hint="default"/>
      </w:rPr>
    </w:lvl>
    <w:lvl w:ilvl="4" w:tplc="4A3EA6FC">
      <w:start w:val="1"/>
      <w:numFmt w:val="bullet"/>
      <w:lvlText w:val="o"/>
      <w:lvlJc w:val="left"/>
      <w:pPr>
        <w:ind w:left="3600" w:hanging="360"/>
      </w:pPr>
      <w:rPr>
        <w:rFonts w:ascii="Courier New" w:hAnsi="Courier New" w:hint="default"/>
      </w:rPr>
    </w:lvl>
    <w:lvl w:ilvl="5" w:tplc="88827E92">
      <w:start w:val="1"/>
      <w:numFmt w:val="bullet"/>
      <w:lvlText w:val=""/>
      <w:lvlJc w:val="left"/>
      <w:pPr>
        <w:ind w:left="4320" w:hanging="360"/>
      </w:pPr>
      <w:rPr>
        <w:rFonts w:ascii="Wingdings" w:hAnsi="Wingdings" w:hint="default"/>
      </w:rPr>
    </w:lvl>
    <w:lvl w:ilvl="6" w:tplc="200E06EA">
      <w:start w:val="1"/>
      <w:numFmt w:val="bullet"/>
      <w:lvlText w:val=""/>
      <w:lvlJc w:val="left"/>
      <w:pPr>
        <w:ind w:left="5040" w:hanging="360"/>
      </w:pPr>
      <w:rPr>
        <w:rFonts w:ascii="Symbol" w:hAnsi="Symbol" w:hint="default"/>
      </w:rPr>
    </w:lvl>
    <w:lvl w:ilvl="7" w:tplc="96083F30">
      <w:start w:val="1"/>
      <w:numFmt w:val="bullet"/>
      <w:lvlText w:val="o"/>
      <w:lvlJc w:val="left"/>
      <w:pPr>
        <w:ind w:left="5760" w:hanging="360"/>
      </w:pPr>
      <w:rPr>
        <w:rFonts w:ascii="Courier New" w:hAnsi="Courier New" w:hint="default"/>
      </w:rPr>
    </w:lvl>
    <w:lvl w:ilvl="8" w:tplc="73923E78">
      <w:start w:val="1"/>
      <w:numFmt w:val="bullet"/>
      <w:lvlText w:val=""/>
      <w:lvlJc w:val="left"/>
      <w:pPr>
        <w:ind w:left="6480" w:hanging="360"/>
      </w:pPr>
      <w:rPr>
        <w:rFonts w:ascii="Wingdings" w:hAnsi="Wingdings" w:hint="default"/>
      </w:rPr>
    </w:lvl>
  </w:abstractNum>
  <w:num w:numId="1" w16cid:durableId="1919753552">
    <w:abstractNumId w:val="18"/>
  </w:num>
  <w:num w:numId="2" w16cid:durableId="886377504">
    <w:abstractNumId w:val="22"/>
  </w:num>
  <w:num w:numId="3" w16cid:durableId="1840459395">
    <w:abstractNumId w:val="20"/>
  </w:num>
  <w:num w:numId="4" w16cid:durableId="1895392066">
    <w:abstractNumId w:val="2"/>
  </w:num>
  <w:num w:numId="5" w16cid:durableId="1689090914">
    <w:abstractNumId w:val="32"/>
  </w:num>
  <w:num w:numId="6" w16cid:durableId="93717952">
    <w:abstractNumId w:val="29"/>
  </w:num>
  <w:num w:numId="7" w16cid:durableId="1510174551">
    <w:abstractNumId w:val="28"/>
  </w:num>
  <w:num w:numId="8" w16cid:durableId="387337632">
    <w:abstractNumId w:val="8"/>
  </w:num>
  <w:num w:numId="9" w16cid:durableId="1038433039">
    <w:abstractNumId w:val="9"/>
  </w:num>
  <w:num w:numId="10" w16cid:durableId="598953693">
    <w:abstractNumId w:val="1"/>
  </w:num>
  <w:num w:numId="11" w16cid:durableId="1591236543">
    <w:abstractNumId w:val="14"/>
  </w:num>
  <w:num w:numId="12" w16cid:durableId="452794098">
    <w:abstractNumId w:val="23"/>
  </w:num>
  <w:num w:numId="13" w16cid:durableId="787432058">
    <w:abstractNumId w:val="0"/>
  </w:num>
  <w:num w:numId="14" w16cid:durableId="1265771785">
    <w:abstractNumId w:val="30"/>
  </w:num>
  <w:num w:numId="15" w16cid:durableId="1231844021">
    <w:abstractNumId w:val="31"/>
  </w:num>
  <w:num w:numId="16" w16cid:durableId="1425806879">
    <w:abstractNumId w:val="33"/>
  </w:num>
  <w:num w:numId="17" w16cid:durableId="1695692710">
    <w:abstractNumId w:val="15"/>
  </w:num>
  <w:num w:numId="18" w16cid:durableId="1000041922">
    <w:abstractNumId w:val="5"/>
  </w:num>
  <w:num w:numId="19" w16cid:durableId="191842562">
    <w:abstractNumId w:val="17"/>
  </w:num>
  <w:num w:numId="20" w16cid:durableId="1762025413">
    <w:abstractNumId w:val="21"/>
  </w:num>
  <w:num w:numId="21" w16cid:durableId="94062088">
    <w:abstractNumId w:val="6"/>
  </w:num>
  <w:num w:numId="22" w16cid:durableId="920257744">
    <w:abstractNumId w:val="3"/>
  </w:num>
  <w:num w:numId="23" w16cid:durableId="1705860470">
    <w:abstractNumId w:val="4"/>
  </w:num>
  <w:num w:numId="24" w16cid:durableId="653685248">
    <w:abstractNumId w:val="7"/>
  </w:num>
  <w:num w:numId="25" w16cid:durableId="1965455590">
    <w:abstractNumId w:val="19"/>
  </w:num>
  <w:num w:numId="26" w16cid:durableId="476342485">
    <w:abstractNumId w:val="24"/>
  </w:num>
  <w:num w:numId="27" w16cid:durableId="61947152">
    <w:abstractNumId w:val="13"/>
  </w:num>
  <w:num w:numId="28" w16cid:durableId="322701401">
    <w:abstractNumId w:val="11"/>
  </w:num>
  <w:num w:numId="29" w16cid:durableId="507061324">
    <w:abstractNumId w:val="16"/>
  </w:num>
  <w:num w:numId="30" w16cid:durableId="1095828272">
    <w:abstractNumId w:val="25"/>
  </w:num>
  <w:num w:numId="31" w16cid:durableId="879441639">
    <w:abstractNumId w:val="26"/>
  </w:num>
  <w:num w:numId="32" w16cid:durableId="33624580">
    <w:abstractNumId w:val="12"/>
  </w:num>
  <w:num w:numId="33" w16cid:durableId="1252859099">
    <w:abstractNumId w:val="10"/>
  </w:num>
  <w:num w:numId="34" w16cid:durableId="5771797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E5"/>
    <w:rsid w:val="0000793B"/>
    <w:rsid w:val="000110E5"/>
    <w:rsid w:val="00033F73"/>
    <w:rsid w:val="00040A15"/>
    <w:rsid w:val="00055682"/>
    <w:rsid w:val="000666E8"/>
    <w:rsid w:val="00073BC8"/>
    <w:rsid w:val="00087215"/>
    <w:rsid w:val="00090C63"/>
    <w:rsid w:val="00097D1F"/>
    <w:rsid w:val="000A4593"/>
    <w:rsid w:val="000F7CA5"/>
    <w:rsid w:val="001253E9"/>
    <w:rsid w:val="00125B06"/>
    <w:rsid w:val="0012A4B4"/>
    <w:rsid w:val="00151A5C"/>
    <w:rsid w:val="001526D2"/>
    <w:rsid w:val="001723ED"/>
    <w:rsid w:val="001773DE"/>
    <w:rsid w:val="001850F5"/>
    <w:rsid w:val="001A3724"/>
    <w:rsid w:val="001A3C70"/>
    <w:rsid w:val="001A3D94"/>
    <w:rsid w:val="001B6C14"/>
    <w:rsid w:val="001B7282"/>
    <w:rsid w:val="001C76E5"/>
    <w:rsid w:val="001E6DF0"/>
    <w:rsid w:val="001F4748"/>
    <w:rsid w:val="001F4CF4"/>
    <w:rsid w:val="002101F1"/>
    <w:rsid w:val="002367FD"/>
    <w:rsid w:val="00236D0A"/>
    <w:rsid w:val="00244900"/>
    <w:rsid w:val="00245EC0"/>
    <w:rsid w:val="002567B6"/>
    <w:rsid w:val="00270EFA"/>
    <w:rsid w:val="002A2546"/>
    <w:rsid w:val="002B2C11"/>
    <w:rsid w:val="002B540B"/>
    <w:rsid w:val="002C4F9F"/>
    <w:rsid w:val="002E0F1A"/>
    <w:rsid w:val="002E4E21"/>
    <w:rsid w:val="002E5BB5"/>
    <w:rsid w:val="00317254"/>
    <w:rsid w:val="00317901"/>
    <w:rsid w:val="003204F7"/>
    <w:rsid w:val="003231ED"/>
    <w:rsid w:val="00336E2A"/>
    <w:rsid w:val="0034606C"/>
    <w:rsid w:val="003569C7"/>
    <w:rsid w:val="00360EE0"/>
    <w:rsid w:val="00371A4D"/>
    <w:rsid w:val="0037688A"/>
    <w:rsid w:val="00386F22"/>
    <w:rsid w:val="003942D7"/>
    <w:rsid w:val="003950BC"/>
    <w:rsid w:val="003A68A3"/>
    <w:rsid w:val="003B53A1"/>
    <w:rsid w:val="003C382A"/>
    <w:rsid w:val="003D1C4A"/>
    <w:rsid w:val="00413F99"/>
    <w:rsid w:val="00425A96"/>
    <w:rsid w:val="00457779"/>
    <w:rsid w:val="004744C4"/>
    <w:rsid w:val="00494360"/>
    <w:rsid w:val="00495EF9"/>
    <w:rsid w:val="004A0774"/>
    <w:rsid w:val="004C1916"/>
    <w:rsid w:val="004D5F41"/>
    <w:rsid w:val="004E22B7"/>
    <w:rsid w:val="004E43D3"/>
    <w:rsid w:val="004F062C"/>
    <w:rsid w:val="00504641"/>
    <w:rsid w:val="00542F18"/>
    <w:rsid w:val="00555C52"/>
    <w:rsid w:val="005567DF"/>
    <w:rsid w:val="0055795D"/>
    <w:rsid w:val="0057324C"/>
    <w:rsid w:val="00591F77"/>
    <w:rsid w:val="0059349F"/>
    <w:rsid w:val="005E018A"/>
    <w:rsid w:val="005E7579"/>
    <w:rsid w:val="00635F01"/>
    <w:rsid w:val="00647B26"/>
    <w:rsid w:val="00656DEF"/>
    <w:rsid w:val="00663315"/>
    <w:rsid w:val="00677D4E"/>
    <w:rsid w:val="00685602"/>
    <w:rsid w:val="00692957"/>
    <w:rsid w:val="006A1C61"/>
    <w:rsid w:val="006C0378"/>
    <w:rsid w:val="006D06CA"/>
    <w:rsid w:val="006D2831"/>
    <w:rsid w:val="006D2D41"/>
    <w:rsid w:val="006D520F"/>
    <w:rsid w:val="006F2480"/>
    <w:rsid w:val="006F70FB"/>
    <w:rsid w:val="0070405E"/>
    <w:rsid w:val="0071392E"/>
    <w:rsid w:val="00734428"/>
    <w:rsid w:val="00736E89"/>
    <w:rsid w:val="0074593D"/>
    <w:rsid w:val="00753598"/>
    <w:rsid w:val="007635BF"/>
    <w:rsid w:val="00763FF3"/>
    <w:rsid w:val="00771B6B"/>
    <w:rsid w:val="00775302"/>
    <w:rsid w:val="007774FD"/>
    <w:rsid w:val="007A2D84"/>
    <w:rsid w:val="007A36F3"/>
    <w:rsid w:val="007B3641"/>
    <w:rsid w:val="007B5401"/>
    <w:rsid w:val="007C7193"/>
    <w:rsid w:val="007C7976"/>
    <w:rsid w:val="007D0C3F"/>
    <w:rsid w:val="007F1CA5"/>
    <w:rsid w:val="007F1D66"/>
    <w:rsid w:val="008018A9"/>
    <w:rsid w:val="00804F0C"/>
    <w:rsid w:val="00810927"/>
    <w:rsid w:val="008113B3"/>
    <w:rsid w:val="00833E8A"/>
    <w:rsid w:val="00844E0B"/>
    <w:rsid w:val="00844F93"/>
    <w:rsid w:val="00852B3C"/>
    <w:rsid w:val="0086153F"/>
    <w:rsid w:val="00864DAC"/>
    <w:rsid w:val="0087086E"/>
    <w:rsid w:val="00892CEE"/>
    <w:rsid w:val="008B7006"/>
    <w:rsid w:val="008C5DDE"/>
    <w:rsid w:val="008D5415"/>
    <w:rsid w:val="008E042E"/>
    <w:rsid w:val="008F5275"/>
    <w:rsid w:val="00904B46"/>
    <w:rsid w:val="00910363"/>
    <w:rsid w:val="00917348"/>
    <w:rsid w:val="00936854"/>
    <w:rsid w:val="009667A7"/>
    <w:rsid w:val="0099060F"/>
    <w:rsid w:val="00991A1C"/>
    <w:rsid w:val="009A2687"/>
    <w:rsid w:val="009C78D4"/>
    <w:rsid w:val="009D1F6D"/>
    <w:rsid w:val="009D56EB"/>
    <w:rsid w:val="009D6732"/>
    <w:rsid w:val="009E054D"/>
    <w:rsid w:val="00A02888"/>
    <w:rsid w:val="00A1246E"/>
    <w:rsid w:val="00A32BEC"/>
    <w:rsid w:val="00A4595F"/>
    <w:rsid w:val="00A47A93"/>
    <w:rsid w:val="00A55CE6"/>
    <w:rsid w:val="00A675A7"/>
    <w:rsid w:val="00A7184D"/>
    <w:rsid w:val="00A740B2"/>
    <w:rsid w:val="00A83288"/>
    <w:rsid w:val="00AA2C80"/>
    <w:rsid w:val="00AA6707"/>
    <w:rsid w:val="00AA6F34"/>
    <w:rsid w:val="00AE325A"/>
    <w:rsid w:val="00AE487B"/>
    <w:rsid w:val="00AF5E05"/>
    <w:rsid w:val="00B11218"/>
    <w:rsid w:val="00B277C6"/>
    <w:rsid w:val="00B3775F"/>
    <w:rsid w:val="00B45ACB"/>
    <w:rsid w:val="00B822D2"/>
    <w:rsid w:val="00BA27D4"/>
    <w:rsid w:val="00BC0C8D"/>
    <w:rsid w:val="00BF4708"/>
    <w:rsid w:val="00BF5765"/>
    <w:rsid w:val="00C30931"/>
    <w:rsid w:val="00C40E05"/>
    <w:rsid w:val="00C4329E"/>
    <w:rsid w:val="00C645C2"/>
    <w:rsid w:val="00C66664"/>
    <w:rsid w:val="00CA1A4B"/>
    <w:rsid w:val="00CA1B49"/>
    <w:rsid w:val="00CA1CEC"/>
    <w:rsid w:val="00CA5B26"/>
    <w:rsid w:val="00CA5CA5"/>
    <w:rsid w:val="00CB253A"/>
    <w:rsid w:val="00CB3AB2"/>
    <w:rsid w:val="00CD1859"/>
    <w:rsid w:val="00CD5B16"/>
    <w:rsid w:val="00CD5C05"/>
    <w:rsid w:val="00CE3206"/>
    <w:rsid w:val="00CF004E"/>
    <w:rsid w:val="00D070F7"/>
    <w:rsid w:val="00D33DEA"/>
    <w:rsid w:val="00D44515"/>
    <w:rsid w:val="00D521F4"/>
    <w:rsid w:val="00D53B12"/>
    <w:rsid w:val="00D54B52"/>
    <w:rsid w:val="00D62F29"/>
    <w:rsid w:val="00D73E48"/>
    <w:rsid w:val="00D80284"/>
    <w:rsid w:val="00D87DC9"/>
    <w:rsid w:val="00D9042C"/>
    <w:rsid w:val="00D946D8"/>
    <w:rsid w:val="00DA4EFD"/>
    <w:rsid w:val="00DB0F68"/>
    <w:rsid w:val="00DB5C6E"/>
    <w:rsid w:val="00DD31DF"/>
    <w:rsid w:val="00DE245A"/>
    <w:rsid w:val="00DE2463"/>
    <w:rsid w:val="00DE3769"/>
    <w:rsid w:val="00DF4237"/>
    <w:rsid w:val="00DF4431"/>
    <w:rsid w:val="00E02F40"/>
    <w:rsid w:val="00E10286"/>
    <w:rsid w:val="00E24376"/>
    <w:rsid w:val="00E67539"/>
    <w:rsid w:val="00E73E5E"/>
    <w:rsid w:val="00E76AD4"/>
    <w:rsid w:val="00E775B1"/>
    <w:rsid w:val="00E92BD2"/>
    <w:rsid w:val="00EA0DD5"/>
    <w:rsid w:val="00EA67F7"/>
    <w:rsid w:val="00ED0C92"/>
    <w:rsid w:val="00ED53DA"/>
    <w:rsid w:val="00EE2464"/>
    <w:rsid w:val="00EE5251"/>
    <w:rsid w:val="00EF1542"/>
    <w:rsid w:val="00F04E9D"/>
    <w:rsid w:val="00F05638"/>
    <w:rsid w:val="00F101A3"/>
    <w:rsid w:val="00F24C99"/>
    <w:rsid w:val="00F4210C"/>
    <w:rsid w:val="00F456D4"/>
    <w:rsid w:val="00F55879"/>
    <w:rsid w:val="00F60C39"/>
    <w:rsid w:val="00F66F56"/>
    <w:rsid w:val="00F72196"/>
    <w:rsid w:val="00F8005E"/>
    <w:rsid w:val="00F951ED"/>
    <w:rsid w:val="00F962D8"/>
    <w:rsid w:val="00FA1D67"/>
    <w:rsid w:val="00FC579B"/>
    <w:rsid w:val="00FD74EA"/>
    <w:rsid w:val="00FE1C3D"/>
    <w:rsid w:val="00FF2430"/>
    <w:rsid w:val="00FF3931"/>
    <w:rsid w:val="0108D280"/>
    <w:rsid w:val="010CC3FD"/>
    <w:rsid w:val="011CEFE7"/>
    <w:rsid w:val="01913CE4"/>
    <w:rsid w:val="0200405B"/>
    <w:rsid w:val="022179B5"/>
    <w:rsid w:val="023D6C7A"/>
    <w:rsid w:val="024EA2B0"/>
    <w:rsid w:val="0258505F"/>
    <w:rsid w:val="0258B8EE"/>
    <w:rsid w:val="0269CE5E"/>
    <w:rsid w:val="026B61BB"/>
    <w:rsid w:val="02900476"/>
    <w:rsid w:val="029BE40C"/>
    <w:rsid w:val="02E978C4"/>
    <w:rsid w:val="02F568D5"/>
    <w:rsid w:val="02FF4074"/>
    <w:rsid w:val="031F7CE2"/>
    <w:rsid w:val="035AE3B2"/>
    <w:rsid w:val="0360B3AC"/>
    <w:rsid w:val="039B548B"/>
    <w:rsid w:val="03B56A3E"/>
    <w:rsid w:val="0407321C"/>
    <w:rsid w:val="042790DF"/>
    <w:rsid w:val="0446E051"/>
    <w:rsid w:val="04686532"/>
    <w:rsid w:val="046FFAF5"/>
    <w:rsid w:val="04E34201"/>
    <w:rsid w:val="0511F879"/>
    <w:rsid w:val="052256A5"/>
    <w:rsid w:val="05386850"/>
    <w:rsid w:val="05449C2A"/>
    <w:rsid w:val="058D6FE3"/>
    <w:rsid w:val="059580C7"/>
    <w:rsid w:val="059761AB"/>
    <w:rsid w:val="05A14A6C"/>
    <w:rsid w:val="05A855D5"/>
    <w:rsid w:val="05CB6328"/>
    <w:rsid w:val="05D0B946"/>
    <w:rsid w:val="05FCA7E2"/>
    <w:rsid w:val="0609FB86"/>
    <w:rsid w:val="0628FAC9"/>
    <w:rsid w:val="063B90C7"/>
    <w:rsid w:val="0648AE8A"/>
    <w:rsid w:val="06855AE4"/>
    <w:rsid w:val="06BFD217"/>
    <w:rsid w:val="0717C294"/>
    <w:rsid w:val="072CA2DE"/>
    <w:rsid w:val="07C0AD99"/>
    <w:rsid w:val="07E95768"/>
    <w:rsid w:val="08088EB1"/>
    <w:rsid w:val="082B8BA6"/>
    <w:rsid w:val="082BDB6A"/>
    <w:rsid w:val="08347A30"/>
    <w:rsid w:val="083CDC52"/>
    <w:rsid w:val="086BD014"/>
    <w:rsid w:val="0899DA2E"/>
    <w:rsid w:val="08B47DE5"/>
    <w:rsid w:val="08CAE312"/>
    <w:rsid w:val="08D170E9"/>
    <w:rsid w:val="0918FECD"/>
    <w:rsid w:val="092A83B3"/>
    <w:rsid w:val="09571F1C"/>
    <w:rsid w:val="097949C7"/>
    <w:rsid w:val="09859F01"/>
    <w:rsid w:val="09AFB0EE"/>
    <w:rsid w:val="09BAB6A0"/>
    <w:rsid w:val="09F23F3E"/>
    <w:rsid w:val="0A46E8E4"/>
    <w:rsid w:val="0A66D7C6"/>
    <w:rsid w:val="0A9A785A"/>
    <w:rsid w:val="0B0D4637"/>
    <w:rsid w:val="0B5F1889"/>
    <w:rsid w:val="0B8E84FB"/>
    <w:rsid w:val="0B8F0C9A"/>
    <w:rsid w:val="0BBC489F"/>
    <w:rsid w:val="0BE91492"/>
    <w:rsid w:val="0C124401"/>
    <w:rsid w:val="0C200274"/>
    <w:rsid w:val="0C3D3928"/>
    <w:rsid w:val="0C585CE2"/>
    <w:rsid w:val="0C59E315"/>
    <w:rsid w:val="0C5E7C20"/>
    <w:rsid w:val="0C733E15"/>
    <w:rsid w:val="0C8558B2"/>
    <w:rsid w:val="0C87E723"/>
    <w:rsid w:val="0CB76133"/>
    <w:rsid w:val="0CD14B3C"/>
    <w:rsid w:val="0CD5C2A2"/>
    <w:rsid w:val="0D320F28"/>
    <w:rsid w:val="0D364CFC"/>
    <w:rsid w:val="0D61B8F1"/>
    <w:rsid w:val="0D661808"/>
    <w:rsid w:val="0D84E4F3"/>
    <w:rsid w:val="0D960703"/>
    <w:rsid w:val="0DAE1462"/>
    <w:rsid w:val="0DDD0FBF"/>
    <w:rsid w:val="0E18EA6B"/>
    <w:rsid w:val="0E5C8761"/>
    <w:rsid w:val="0E8360D4"/>
    <w:rsid w:val="0E8D4BB1"/>
    <w:rsid w:val="0E8F3653"/>
    <w:rsid w:val="0EA06C91"/>
    <w:rsid w:val="0EB1B449"/>
    <w:rsid w:val="0EB497EB"/>
    <w:rsid w:val="0EB57E7E"/>
    <w:rsid w:val="0EC3E539"/>
    <w:rsid w:val="0EE52D4F"/>
    <w:rsid w:val="0F4A57D8"/>
    <w:rsid w:val="0F51DCDB"/>
    <w:rsid w:val="0F559822"/>
    <w:rsid w:val="1001AACF"/>
    <w:rsid w:val="10291C12"/>
    <w:rsid w:val="103C3CF2"/>
    <w:rsid w:val="104136D7"/>
    <w:rsid w:val="1046139F"/>
    <w:rsid w:val="1081586A"/>
    <w:rsid w:val="1092D064"/>
    <w:rsid w:val="10A25889"/>
    <w:rsid w:val="10A4C1C4"/>
    <w:rsid w:val="10BC8F12"/>
    <w:rsid w:val="10C35A71"/>
    <w:rsid w:val="1108FF4D"/>
    <w:rsid w:val="11188006"/>
    <w:rsid w:val="11259B4B"/>
    <w:rsid w:val="11473249"/>
    <w:rsid w:val="114FD70F"/>
    <w:rsid w:val="1181EE4F"/>
    <w:rsid w:val="11E8845E"/>
    <w:rsid w:val="1206B625"/>
    <w:rsid w:val="122C9F9F"/>
    <w:rsid w:val="124B2083"/>
    <w:rsid w:val="12505005"/>
    <w:rsid w:val="12510008"/>
    <w:rsid w:val="1277696F"/>
    <w:rsid w:val="12D6B7AB"/>
    <w:rsid w:val="13812F59"/>
    <w:rsid w:val="138A9FB0"/>
    <w:rsid w:val="13AE458B"/>
    <w:rsid w:val="13EB9898"/>
    <w:rsid w:val="14557241"/>
    <w:rsid w:val="1494638A"/>
    <w:rsid w:val="14957C08"/>
    <w:rsid w:val="14B70DB8"/>
    <w:rsid w:val="14F26AFD"/>
    <w:rsid w:val="1537C0AA"/>
    <w:rsid w:val="15A7EB2D"/>
    <w:rsid w:val="15BDAB1B"/>
    <w:rsid w:val="161FEF5D"/>
    <w:rsid w:val="165DCE0F"/>
    <w:rsid w:val="1660BD32"/>
    <w:rsid w:val="16725109"/>
    <w:rsid w:val="16D1BDAA"/>
    <w:rsid w:val="174E2B2D"/>
    <w:rsid w:val="174E531A"/>
    <w:rsid w:val="177D99C6"/>
    <w:rsid w:val="1788F9C4"/>
    <w:rsid w:val="17932796"/>
    <w:rsid w:val="17C540E3"/>
    <w:rsid w:val="17DB4497"/>
    <w:rsid w:val="18067B33"/>
    <w:rsid w:val="180AE23E"/>
    <w:rsid w:val="1857BF58"/>
    <w:rsid w:val="1871409F"/>
    <w:rsid w:val="18733B5A"/>
    <w:rsid w:val="188CF5A0"/>
    <w:rsid w:val="1898671A"/>
    <w:rsid w:val="18EB33FE"/>
    <w:rsid w:val="18FEB155"/>
    <w:rsid w:val="196E052A"/>
    <w:rsid w:val="19832BEE"/>
    <w:rsid w:val="19DF17FF"/>
    <w:rsid w:val="19F926A1"/>
    <w:rsid w:val="1A3D4D0D"/>
    <w:rsid w:val="1AD6FDF1"/>
    <w:rsid w:val="1AEC61E5"/>
    <w:rsid w:val="1B069B1A"/>
    <w:rsid w:val="1B09A08F"/>
    <w:rsid w:val="1B848E8C"/>
    <w:rsid w:val="1B851C57"/>
    <w:rsid w:val="1BAF60E7"/>
    <w:rsid w:val="1BB2C077"/>
    <w:rsid w:val="1BC1BA6F"/>
    <w:rsid w:val="1C1429E3"/>
    <w:rsid w:val="1C21364D"/>
    <w:rsid w:val="1C486DD1"/>
    <w:rsid w:val="1C4E2976"/>
    <w:rsid w:val="1C506EC7"/>
    <w:rsid w:val="1C7A1577"/>
    <w:rsid w:val="1C8CCF10"/>
    <w:rsid w:val="1C95448A"/>
    <w:rsid w:val="1CA286B0"/>
    <w:rsid w:val="1CAC03CC"/>
    <w:rsid w:val="1CB21FEB"/>
    <w:rsid w:val="1CD6F27E"/>
    <w:rsid w:val="1D08C6C0"/>
    <w:rsid w:val="1D1068B2"/>
    <w:rsid w:val="1D24A5D3"/>
    <w:rsid w:val="1D2B21E7"/>
    <w:rsid w:val="1D448B3E"/>
    <w:rsid w:val="1DE05029"/>
    <w:rsid w:val="1E43EE9B"/>
    <w:rsid w:val="1E454597"/>
    <w:rsid w:val="1E4E1FB9"/>
    <w:rsid w:val="1E58242B"/>
    <w:rsid w:val="1E611D40"/>
    <w:rsid w:val="1E892F91"/>
    <w:rsid w:val="1EA9ACE5"/>
    <w:rsid w:val="1ECA7E86"/>
    <w:rsid w:val="1F0D70E8"/>
    <w:rsid w:val="1F7C3F9B"/>
    <w:rsid w:val="1FA34511"/>
    <w:rsid w:val="1FC0093C"/>
    <w:rsid w:val="1FCB56A1"/>
    <w:rsid w:val="1FF5B322"/>
    <w:rsid w:val="1FFC4BC5"/>
    <w:rsid w:val="2017B049"/>
    <w:rsid w:val="20B3BC81"/>
    <w:rsid w:val="21066D54"/>
    <w:rsid w:val="219B734C"/>
    <w:rsid w:val="21A5604E"/>
    <w:rsid w:val="21AE4AEC"/>
    <w:rsid w:val="21B6B64A"/>
    <w:rsid w:val="21F38115"/>
    <w:rsid w:val="21F531B8"/>
    <w:rsid w:val="2242DC7A"/>
    <w:rsid w:val="2291B03D"/>
    <w:rsid w:val="2294CB73"/>
    <w:rsid w:val="22A0B502"/>
    <w:rsid w:val="22F77776"/>
    <w:rsid w:val="234D940F"/>
    <w:rsid w:val="2369118F"/>
    <w:rsid w:val="237C1D33"/>
    <w:rsid w:val="23867122"/>
    <w:rsid w:val="238F5176"/>
    <w:rsid w:val="239B6322"/>
    <w:rsid w:val="239DF776"/>
    <w:rsid w:val="23AB850B"/>
    <w:rsid w:val="23BD8414"/>
    <w:rsid w:val="23CFB5FA"/>
    <w:rsid w:val="2407AB1C"/>
    <w:rsid w:val="242B40A1"/>
    <w:rsid w:val="245BE4DA"/>
    <w:rsid w:val="2466A500"/>
    <w:rsid w:val="248E3FDA"/>
    <w:rsid w:val="24A839FA"/>
    <w:rsid w:val="24BF0A4B"/>
    <w:rsid w:val="24DBE8CB"/>
    <w:rsid w:val="2502523A"/>
    <w:rsid w:val="250C53D6"/>
    <w:rsid w:val="251C24C0"/>
    <w:rsid w:val="2575566A"/>
    <w:rsid w:val="25779DF0"/>
    <w:rsid w:val="2582D70F"/>
    <w:rsid w:val="25A08FA1"/>
    <w:rsid w:val="25D73797"/>
    <w:rsid w:val="25F9B518"/>
    <w:rsid w:val="2608B379"/>
    <w:rsid w:val="2616E91D"/>
    <w:rsid w:val="2626D813"/>
    <w:rsid w:val="262D7670"/>
    <w:rsid w:val="262E6C62"/>
    <w:rsid w:val="2663D4E7"/>
    <w:rsid w:val="267C3513"/>
    <w:rsid w:val="26986515"/>
    <w:rsid w:val="26A4B1F1"/>
    <w:rsid w:val="26C65C55"/>
    <w:rsid w:val="26EDDA69"/>
    <w:rsid w:val="26F7ABA0"/>
    <w:rsid w:val="2712AD80"/>
    <w:rsid w:val="2746EEC1"/>
    <w:rsid w:val="27490D28"/>
    <w:rsid w:val="276A8EEF"/>
    <w:rsid w:val="27C2A874"/>
    <w:rsid w:val="27EAF9FD"/>
    <w:rsid w:val="280DED6C"/>
    <w:rsid w:val="28117E60"/>
    <w:rsid w:val="284DA28E"/>
    <w:rsid w:val="2850F1D3"/>
    <w:rsid w:val="285612C1"/>
    <w:rsid w:val="285987C4"/>
    <w:rsid w:val="2865CDD1"/>
    <w:rsid w:val="286F52CD"/>
    <w:rsid w:val="28A9AF8D"/>
    <w:rsid w:val="28BD6ED9"/>
    <w:rsid w:val="28DF94CB"/>
    <w:rsid w:val="292B3B08"/>
    <w:rsid w:val="2984CBC9"/>
    <w:rsid w:val="2993A4DB"/>
    <w:rsid w:val="2A4BC3AD"/>
    <w:rsid w:val="2A5AA521"/>
    <w:rsid w:val="2A63D93A"/>
    <w:rsid w:val="2A7D530F"/>
    <w:rsid w:val="2A8617C0"/>
    <w:rsid w:val="2A8DCCF3"/>
    <w:rsid w:val="2AE91C87"/>
    <w:rsid w:val="2AEE70B9"/>
    <w:rsid w:val="2AF53B4D"/>
    <w:rsid w:val="2AFA4936"/>
    <w:rsid w:val="2B3974A3"/>
    <w:rsid w:val="2B509BB2"/>
    <w:rsid w:val="2B642987"/>
    <w:rsid w:val="2B7425FA"/>
    <w:rsid w:val="2B8B3D92"/>
    <w:rsid w:val="2B9A806C"/>
    <w:rsid w:val="2B9D6E93"/>
    <w:rsid w:val="2BB1DCAA"/>
    <w:rsid w:val="2BBEB196"/>
    <w:rsid w:val="2BC92304"/>
    <w:rsid w:val="2BCCB389"/>
    <w:rsid w:val="2BD7CE29"/>
    <w:rsid w:val="2C1FE607"/>
    <w:rsid w:val="2C369C87"/>
    <w:rsid w:val="2C6D40DF"/>
    <w:rsid w:val="2CC3A4E9"/>
    <w:rsid w:val="2CFA662F"/>
    <w:rsid w:val="2D01425F"/>
    <w:rsid w:val="2D05791C"/>
    <w:rsid w:val="2D0CA7ED"/>
    <w:rsid w:val="2D2113B1"/>
    <w:rsid w:val="2D23A3AD"/>
    <w:rsid w:val="2D3B9550"/>
    <w:rsid w:val="2D588C3B"/>
    <w:rsid w:val="2D59EBB1"/>
    <w:rsid w:val="2D727D34"/>
    <w:rsid w:val="2D763C5F"/>
    <w:rsid w:val="2DA9D09A"/>
    <w:rsid w:val="2DBC2F6D"/>
    <w:rsid w:val="2DDDD09C"/>
    <w:rsid w:val="2DE99D1F"/>
    <w:rsid w:val="2DF75687"/>
    <w:rsid w:val="2E08F966"/>
    <w:rsid w:val="2E0F0644"/>
    <w:rsid w:val="2E22C550"/>
    <w:rsid w:val="2E5531B5"/>
    <w:rsid w:val="2E7E5987"/>
    <w:rsid w:val="2E80E72B"/>
    <w:rsid w:val="2E8D19A1"/>
    <w:rsid w:val="2E8E13FE"/>
    <w:rsid w:val="2EA72EF0"/>
    <w:rsid w:val="2EAE79DC"/>
    <w:rsid w:val="2EDA1627"/>
    <w:rsid w:val="2EDC35B2"/>
    <w:rsid w:val="2EDCB86E"/>
    <w:rsid w:val="2EF46F92"/>
    <w:rsid w:val="2F31FFB1"/>
    <w:rsid w:val="2F49FE87"/>
    <w:rsid w:val="2F4D18E6"/>
    <w:rsid w:val="2F5119FA"/>
    <w:rsid w:val="2F56190F"/>
    <w:rsid w:val="2F68829B"/>
    <w:rsid w:val="2F79FC39"/>
    <w:rsid w:val="2F994CB0"/>
    <w:rsid w:val="2FA7EFE5"/>
    <w:rsid w:val="2FF00BED"/>
    <w:rsid w:val="2FF3BB1C"/>
    <w:rsid w:val="300DE970"/>
    <w:rsid w:val="300E32DD"/>
    <w:rsid w:val="3032C099"/>
    <w:rsid w:val="306A98F1"/>
    <w:rsid w:val="30B132CC"/>
    <w:rsid w:val="30C904BB"/>
    <w:rsid w:val="30CEE40F"/>
    <w:rsid w:val="30F03AEA"/>
    <w:rsid w:val="30F5E2DC"/>
    <w:rsid w:val="310DE823"/>
    <w:rsid w:val="31918321"/>
    <w:rsid w:val="319AF7A9"/>
    <w:rsid w:val="31B95D4F"/>
    <w:rsid w:val="31F4F386"/>
    <w:rsid w:val="32045FFC"/>
    <w:rsid w:val="323BB5B7"/>
    <w:rsid w:val="3249AD82"/>
    <w:rsid w:val="3269A073"/>
    <w:rsid w:val="32A2164B"/>
    <w:rsid w:val="33113BFC"/>
    <w:rsid w:val="331438FD"/>
    <w:rsid w:val="3325803F"/>
    <w:rsid w:val="3327BA6B"/>
    <w:rsid w:val="3351BD28"/>
    <w:rsid w:val="33866597"/>
    <w:rsid w:val="338861E6"/>
    <w:rsid w:val="33A9A42A"/>
    <w:rsid w:val="33DA155B"/>
    <w:rsid w:val="33E6F282"/>
    <w:rsid w:val="347B5379"/>
    <w:rsid w:val="34BAD70F"/>
    <w:rsid w:val="34BEC030"/>
    <w:rsid w:val="34EC8824"/>
    <w:rsid w:val="35155A0A"/>
    <w:rsid w:val="351A22C0"/>
    <w:rsid w:val="3525287F"/>
    <w:rsid w:val="35583F56"/>
    <w:rsid w:val="355849C0"/>
    <w:rsid w:val="356C7F7C"/>
    <w:rsid w:val="357EE9A5"/>
    <w:rsid w:val="35A4C785"/>
    <w:rsid w:val="35E6FD33"/>
    <w:rsid w:val="3629ECB7"/>
    <w:rsid w:val="364094A5"/>
    <w:rsid w:val="36414232"/>
    <w:rsid w:val="364D8880"/>
    <w:rsid w:val="3670B8F2"/>
    <w:rsid w:val="36BC2D86"/>
    <w:rsid w:val="36C3C700"/>
    <w:rsid w:val="36CAFC3D"/>
    <w:rsid w:val="372A754A"/>
    <w:rsid w:val="374097E6"/>
    <w:rsid w:val="37531F29"/>
    <w:rsid w:val="37577E0D"/>
    <w:rsid w:val="37A73CB2"/>
    <w:rsid w:val="37F70389"/>
    <w:rsid w:val="3833146C"/>
    <w:rsid w:val="3863C658"/>
    <w:rsid w:val="3875B84F"/>
    <w:rsid w:val="38769150"/>
    <w:rsid w:val="387F8CDD"/>
    <w:rsid w:val="3893DEC5"/>
    <w:rsid w:val="38975532"/>
    <w:rsid w:val="38A27537"/>
    <w:rsid w:val="38B20E25"/>
    <w:rsid w:val="38C2F879"/>
    <w:rsid w:val="38CCDC8B"/>
    <w:rsid w:val="38CF7688"/>
    <w:rsid w:val="38D9540A"/>
    <w:rsid w:val="38E31FB7"/>
    <w:rsid w:val="3902EA44"/>
    <w:rsid w:val="39046CF6"/>
    <w:rsid w:val="39372A37"/>
    <w:rsid w:val="393F7A95"/>
    <w:rsid w:val="3941D429"/>
    <w:rsid w:val="394FDC49"/>
    <w:rsid w:val="39627011"/>
    <w:rsid w:val="39D1331C"/>
    <w:rsid w:val="3A0761D1"/>
    <w:rsid w:val="3A1C5860"/>
    <w:rsid w:val="3A2B22E0"/>
    <w:rsid w:val="3A31A7FF"/>
    <w:rsid w:val="3A3682C0"/>
    <w:rsid w:val="3A48C320"/>
    <w:rsid w:val="3A4ECF37"/>
    <w:rsid w:val="3A5EA74C"/>
    <w:rsid w:val="3ADCA86B"/>
    <w:rsid w:val="3B8639B2"/>
    <w:rsid w:val="3BB3FA0E"/>
    <w:rsid w:val="3C102448"/>
    <w:rsid w:val="3C140909"/>
    <w:rsid w:val="3C16ADB1"/>
    <w:rsid w:val="3C1A3027"/>
    <w:rsid w:val="3C29445E"/>
    <w:rsid w:val="3C39B780"/>
    <w:rsid w:val="3C87A397"/>
    <w:rsid w:val="3CD5C76E"/>
    <w:rsid w:val="3CF49D45"/>
    <w:rsid w:val="3D6EE587"/>
    <w:rsid w:val="3E3EA197"/>
    <w:rsid w:val="3E484C34"/>
    <w:rsid w:val="3EADFFC2"/>
    <w:rsid w:val="3ED6FD9C"/>
    <w:rsid w:val="3F1E32C7"/>
    <w:rsid w:val="3F4D2C62"/>
    <w:rsid w:val="3F4D6E95"/>
    <w:rsid w:val="3F87E068"/>
    <w:rsid w:val="3FC5600B"/>
    <w:rsid w:val="400B654E"/>
    <w:rsid w:val="400FFED7"/>
    <w:rsid w:val="40256B35"/>
    <w:rsid w:val="4063C42D"/>
    <w:rsid w:val="407BBFCA"/>
    <w:rsid w:val="40F29978"/>
    <w:rsid w:val="40F50371"/>
    <w:rsid w:val="413F0A51"/>
    <w:rsid w:val="41529086"/>
    <w:rsid w:val="41554AA0"/>
    <w:rsid w:val="416D660C"/>
    <w:rsid w:val="4197F316"/>
    <w:rsid w:val="4198542C"/>
    <w:rsid w:val="41B00836"/>
    <w:rsid w:val="41C93DA8"/>
    <w:rsid w:val="41D4F790"/>
    <w:rsid w:val="41DBB644"/>
    <w:rsid w:val="4230931E"/>
    <w:rsid w:val="42669BE0"/>
    <w:rsid w:val="429847EB"/>
    <w:rsid w:val="42B70B29"/>
    <w:rsid w:val="42F8F9F5"/>
    <w:rsid w:val="42FD00CD"/>
    <w:rsid w:val="4333C377"/>
    <w:rsid w:val="433D63B4"/>
    <w:rsid w:val="435D64D0"/>
    <w:rsid w:val="437EDC2C"/>
    <w:rsid w:val="44098026"/>
    <w:rsid w:val="446A84A3"/>
    <w:rsid w:val="4494E258"/>
    <w:rsid w:val="449E45AA"/>
    <w:rsid w:val="44BE6879"/>
    <w:rsid w:val="4502F2F7"/>
    <w:rsid w:val="4503BE12"/>
    <w:rsid w:val="4513D2B5"/>
    <w:rsid w:val="45276B20"/>
    <w:rsid w:val="45665C92"/>
    <w:rsid w:val="45A83BA2"/>
    <w:rsid w:val="45AA6853"/>
    <w:rsid w:val="45ADD25C"/>
    <w:rsid w:val="45C60A9B"/>
    <w:rsid w:val="45FD2E15"/>
    <w:rsid w:val="4647DFBA"/>
    <w:rsid w:val="46BC6A9D"/>
    <w:rsid w:val="46E31A95"/>
    <w:rsid w:val="471132A6"/>
    <w:rsid w:val="4725C6F4"/>
    <w:rsid w:val="472B10B3"/>
    <w:rsid w:val="47408270"/>
    <w:rsid w:val="4763C304"/>
    <w:rsid w:val="47671241"/>
    <w:rsid w:val="476B8D96"/>
    <w:rsid w:val="4778FC3F"/>
    <w:rsid w:val="47DC261A"/>
    <w:rsid w:val="4826BD6A"/>
    <w:rsid w:val="482E3CB6"/>
    <w:rsid w:val="4834F338"/>
    <w:rsid w:val="483B5E90"/>
    <w:rsid w:val="48A751B9"/>
    <w:rsid w:val="48C23EEA"/>
    <w:rsid w:val="48EAB37D"/>
    <w:rsid w:val="48FB34D2"/>
    <w:rsid w:val="48FBCEC7"/>
    <w:rsid w:val="490B9F3E"/>
    <w:rsid w:val="4947A696"/>
    <w:rsid w:val="4986C0CF"/>
    <w:rsid w:val="498BAFCF"/>
    <w:rsid w:val="49A01109"/>
    <w:rsid w:val="49D362B7"/>
    <w:rsid w:val="49DFCCEF"/>
    <w:rsid w:val="49E209B1"/>
    <w:rsid w:val="49E89143"/>
    <w:rsid w:val="49F38A33"/>
    <w:rsid w:val="49F6F85D"/>
    <w:rsid w:val="4A0A139E"/>
    <w:rsid w:val="4A124A8A"/>
    <w:rsid w:val="4A349819"/>
    <w:rsid w:val="4A3AC4C9"/>
    <w:rsid w:val="4A4DC076"/>
    <w:rsid w:val="4AD4C7E6"/>
    <w:rsid w:val="4AD5E6E0"/>
    <w:rsid w:val="4B253328"/>
    <w:rsid w:val="4B40B980"/>
    <w:rsid w:val="4B4BDAB1"/>
    <w:rsid w:val="4B5920D8"/>
    <w:rsid w:val="4B654899"/>
    <w:rsid w:val="4B8149C4"/>
    <w:rsid w:val="4BC6F221"/>
    <w:rsid w:val="4BE49A5F"/>
    <w:rsid w:val="4BF3640F"/>
    <w:rsid w:val="4BF72D15"/>
    <w:rsid w:val="4C0461C0"/>
    <w:rsid w:val="4C26FFBB"/>
    <w:rsid w:val="4C377795"/>
    <w:rsid w:val="4C3DD05D"/>
    <w:rsid w:val="4C44B49E"/>
    <w:rsid w:val="4C983F4E"/>
    <w:rsid w:val="4CA4236F"/>
    <w:rsid w:val="4CF353FE"/>
    <w:rsid w:val="4D141945"/>
    <w:rsid w:val="4D216458"/>
    <w:rsid w:val="4D266B4C"/>
    <w:rsid w:val="4D2870DC"/>
    <w:rsid w:val="4D7DE26F"/>
    <w:rsid w:val="4DBA87B7"/>
    <w:rsid w:val="4DC593F6"/>
    <w:rsid w:val="4DF3CDDE"/>
    <w:rsid w:val="4E337022"/>
    <w:rsid w:val="4E50B67B"/>
    <w:rsid w:val="4E5FF40C"/>
    <w:rsid w:val="4E6BBDDA"/>
    <w:rsid w:val="4F137228"/>
    <w:rsid w:val="4F2FAE9D"/>
    <w:rsid w:val="4F31462F"/>
    <w:rsid w:val="4F3FE233"/>
    <w:rsid w:val="4F4144E5"/>
    <w:rsid w:val="4F788C62"/>
    <w:rsid w:val="4FC3C63C"/>
    <w:rsid w:val="4FD3D91B"/>
    <w:rsid w:val="4FE381FA"/>
    <w:rsid w:val="4FE3DF05"/>
    <w:rsid w:val="4FFF06FA"/>
    <w:rsid w:val="5060119E"/>
    <w:rsid w:val="507B0531"/>
    <w:rsid w:val="50AC63DC"/>
    <w:rsid w:val="50B9CA99"/>
    <w:rsid w:val="50F5E285"/>
    <w:rsid w:val="50F69638"/>
    <w:rsid w:val="50FB90B6"/>
    <w:rsid w:val="515E6693"/>
    <w:rsid w:val="516183E6"/>
    <w:rsid w:val="517FAF66"/>
    <w:rsid w:val="518F4DA3"/>
    <w:rsid w:val="51B86893"/>
    <w:rsid w:val="51DE5FAA"/>
    <w:rsid w:val="520A003A"/>
    <w:rsid w:val="5213C079"/>
    <w:rsid w:val="52356864"/>
    <w:rsid w:val="5271C645"/>
    <w:rsid w:val="528F7BCD"/>
    <w:rsid w:val="52EE754C"/>
    <w:rsid w:val="531BABA5"/>
    <w:rsid w:val="5355AA3E"/>
    <w:rsid w:val="53829E17"/>
    <w:rsid w:val="53DCD3AE"/>
    <w:rsid w:val="5406E78A"/>
    <w:rsid w:val="540D0C8A"/>
    <w:rsid w:val="544B91B0"/>
    <w:rsid w:val="548127F0"/>
    <w:rsid w:val="548B7553"/>
    <w:rsid w:val="54CA6466"/>
    <w:rsid w:val="5520BB00"/>
    <w:rsid w:val="5521AF71"/>
    <w:rsid w:val="554717F7"/>
    <w:rsid w:val="554994FF"/>
    <w:rsid w:val="555D203A"/>
    <w:rsid w:val="5579549E"/>
    <w:rsid w:val="557EA493"/>
    <w:rsid w:val="55973713"/>
    <w:rsid w:val="55B9487D"/>
    <w:rsid w:val="5610AD0D"/>
    <w:rsid w:val="5614CF88"/>
    <w:rsid w:val="5614CFCB"/>
    <w:rsid w:val="56364E3A"/>
    <w:rsid w:val="56A2A6DE"/>
    <w:rsid w:val="56A3E67D"/>
    <w:rsid w:val="56EC0CC0"/>
    <w:rsid w:val="57046768"/>
    <w:rsid w:val="57358FAC"/>
    <w:rsid w:val="573D36A5"/>
    <w:rsid w:val="573F5A5A"/>
    <w:rsid w:val="57611203"/>
    <w:rsid w:val="577C29E6"/>
    <w:rsid w:val="578D873E"/>
    <w:rsid w:val="583FB6DE"/>
    <w:rsid w:val="588D6427"/>
    <w:rsid w:val="5919E599"/>
    <w:rsid w:val="59327D10"/>
    <w:rsid w:val="59417913"/>
    <w:rsid w:val="594B16EF"/>
    <w:rsid w:val="5975C6DD"/>
    <w:rsid w:val="59DEDA3E"/>
    <w:rsid w:val="5A0C2F00"/>
    <w:rsid w:val="5A1F28C9"/>
    <w:rsid w:val="5A2778E8"/>
    <w:rsid w:val="5A7C80AD"/>
    <w:rsid w:val="5A836C4F"/>
    <w:rsid w:val="5AD1460A"/>
    <w:rsid w:val="5AE6E775"/>
    <w:rsid w:val="5B00ED00"/>
    <w:rsid w:val="5B0C34B3"/>
    <w:rsid w:val="5B13C476"/>
    <w:rsid w:val="5B2B987E"/>
    <w:rsid w:val="5B5424CF"/>
    <w:rsid w:val="5B56195F"/>
    <w:rsid w:val="5B56E8B6"/>
    <w:rsid w:val="5B72B505"/>
    <w:rsid w:val="5BC02A53"/>
    <w:rsid w:val="5BCC2841"/>
    <w:rsid w:val="5BF7D41C"/>
    <w:rsid w:val="5C0F36E8"/>
    <w:rsid w:val="5C198F2F"/>
    <w:rsid w:val="5C2CA411"/>
    <w:rsid w:val="5C3DCA8C"/>
    <w:rsid w:val="5CDF94D5"/>
    <w:rsid w:val="5D432FDE"/>
    <w:rsid w:val="5D76B355"/>
    <w:rsid w:val="5D807D58"/>
    <w:rsid w:val="5DAFFB1E"/>
    <w:rsid w:val="5DB243EC"/>
    <w:rsid w:val="5E014373"/>
    <w:rsid w:val="5E4CEEF3"/>
    <w:rsid w:val="5E55840E"/>
    <w:rsid w:val="5E6ED397"/>
    <w:rsid w:val="5E6FC5F5"/>
    <w:rsid w:val="5EB876E7"/>
    <w:rsid w:val="5EBA387F"/>
    <w:rsid w:val="5EBB22CA"/>
    <w:rsid w:val="5EF1516D"/>
    <w:rsid w:val="5F09B4D6"/>
    <w:rsid w:val="5F29D93B"/>
    <w:rsid w:val="5F738BD2"/>
    <w:rsid w:val="5F7C8928"/>
    <w:rsid w:val="5FAEED07"/>
    <w:rsid w:val="5FEA7383"/>
    <w:rsid w:val="6005CEAD"/>
    <w:rsid w:val="60172F72"/>
    <w:rsid w:val="604014A0"/>
    <w:rsid w:val="6073E01B"/>
    <w:rsid w:val="60878399"/>
    <w:rsid w:val="60BF8FDB"/>
    <w:rsid w:val="60D23E97"/>
    <w:rsid w:val="60E1DE4F"/>
    <w:rsid w:val="6104EDFA"/>
    <w:rsid w:val="61053143"/>
    <w:rsid w:val="6109AD4A"/>
    <w:rsid w:val="611EB615"/>
    <w:rsid w:val="6124729C"/>
    <w:rsid w:val="6137A946"/>
    <w:rsid w:val="617DA7ED"/>
    <w:rsid w:val="619C7831"/>
    <w:rsid w:val="61A9E7BC"/>
    <w:rsid w:val="61CC0400"/>
    <w:rsid w:val="6228D988"/>
    <w:rsid w:val="62511C1C"/>
    <w:rsid w:val="626D8712"/>
    <w:rsid w:val="6285330C"/>
    <w:rsid w:val="62AB70ED"/>
    <w:rsid w:val="6319784E"/>
    <w:rsid w:val="633A57D6"/>
    <w:rsid w:val="63410167"/>
    <w:rsid w:val="637698BB"/>
    <w:rsid w:val="63823DA2"/>
    <w:rsid w:val="6399267C"/>
    <w:rsid w:val="63ABD07B"/>
    <w:rsid w:val="63AE91B4"/>
    <w:rsid w:val="63DF33AC"/>
    <w:rsid w:val="63EE013C"/>
    <w:rsid w:val="640781D0"/>
    <w:rsid w:val="644A4206"/>
    <w:rsid w:val="64C33D94"/>
    <w:rsid w:val="64D09739"/>
    <w:rsid w:val="64D418F3"/>
    <w:rsid w:val="64D4FAC9"/>
    <w:rsid w:val="64F74E2D"/>
    <w:rsid w:val="64FF08D5"/>
    <w:rsid w:val="6580BAC0"/>
    <w:rsid w:val="65D759CD"/>
    <w:rsid w:val="662B1EFF"/>
    <w:rsid w:val="663B3A19"/>
    <w:rsid w:val="667B0608"/>
    <w:rsid w:val="66AD0C52"/>
    <w:rsid w:val="66BDC026"/>
    <w:rsid w:val="66C3120F"/>
    <w:rsid w:val="66DF3651"/>
    <w:rsid w:val="66DFC9F3"/>
    <w:rsid w:val="66F82115"/>
    <w:rsid w:val="6702C016"/>
    <w:rsid w:val="677A33E9"/>
    <w:rsid w:val="67CA8EBE"/>
    <w:rsid w:val="67E6F4BB"/>
    <w:rsid w:val="68461599"/>
    <w:rsid w:val="68658B60"/>
    <w:rsid w:val="688B3AE6"/>
    <w:rsid w:val="689B51EA"/>
    <w:rsid w:val="68A7A266"/>
    <w:rsid w:val="68B2A4CF"/>
    <w:rsid w:val="68BA653C"/>
    <w:rsid w:val="68C46A59"/>
    <w:rsid w:val="68F8D7A7"/>
    <w:rsid w:val="693C2A56"/>
    <w:rsid w:val="694A3F4C"/>
    <w:rsid w:val="69535863"/>
    <w:rsid w:val="69665F1F"/>
    <w:rsid w:val="69AC20CC"/>
    <w:rsid w:val="69F7E740"/>
    <w:rsid w:val="6A1DF4A3"/>
    <w:rsid w:val="6A56103F"/>
    <w:rsid w:val="6A65019A"/>
    <w:rsid w:val="6A6B8E08"/>
    <w:rsid w:val="6A6C4A87"/>
    <w:rsid w:val="6A72252B"/>
    <w:rsid w:val="6A76A681"/>
    <w:rsid w:val="6A8F9718"/>
    <w:rsid w:val="6AB6E65D"/>
    <w:rsid w:val="6AC5325F"/>
    <w:rsid w:val="6AE6D765"/>
    <w:rsid w:val="6AF1113A"/>
    <w:rsid w:val="6B0B6770"/>
    <w:rsid w:val="6B52879D"/>
    <w:rsid w:val="6B5FA8A8"/>
    <w:rsid w:val="6B67A712"/>
    <w:rsid w:val="6B81E4FA"/>
    <w:rsid w:val="6BA93BC3"/>
    <w:rsid w:val="6BD5A1B0"/>
    <w:rsid w:val="6BD5C4DA"/>
    <w:rsid w:val="6C477DEE"/>
    <w:rsid w:val="6C9A4085"/>
    <w:rsid w:val="6CA345D7"/>
    <w:rsid w:val="6CD7E8DA"/>
    <w:rsid w:val="6D19D203"/>
    <w:rsid w:val="6D34761D"/>
    <w:rsid w:val="6D45CCB5"/>
    <w:rsid w:val="6DA110D3"/>
    <w:rsid w:val="6DB3206D"/>
    <w:rsid w:val="6DFA7DDA"/>
    <w:rsid w:val="6E271563"/>
    <w:rsid w:val="6E4D89F0"/>
    <w:rsid w:val="6EB81E37"/>
    <w:rsid w:val="6ED5789B"/>
    <w:rsid w:val="6F022912"/>
    <w:rsid w:val="6F02B106"/>
    <w:rsid w:val="6F05A896"/>
    <w:rsid w:val="6F10096F"/>
    <w:rsid w:val="6F246D7E"/>
    <w:rsid w:val="6F56BF4E"/>
    <w:rsid w:val="6F68AC97"/>
    <w:rsid w:val="6F6B64A0"/>
    <w:rsid w:val="6FAEE544"/>
    <w:rsid w:val="6FC4401A"/>
    <w:rsid w:val="6FD0050E"/>
    <w:rsid w:val="6FE1845F"/>
    <w:rsid w:val="70020CA2"/>
    <w:rsid w:val="701C2D4E"/>
    <w:rsid w:val="70275042"/>
    <w:rsid w:val="70541556"/>
    <w:rsid w:val="7059A36E"/>
    <w:rsid w:val="70782EC7"/>
    <w:rsid w:val="7078FD43"/>
    <w:rsid w:val="70EAC12F"/>
    <w:rsid w:val="710276AE"/>
    <w:rsid w:val="710AB21C"/>
    <w:rsid w:val="71200AA6"/>
    <w:rsid w:val="712A3442"/>
    <w:rsid w:val="71A159AB"/>
    <w:rsid w:val="71A59881"/>
    <w:rsid w:val="71C712F7"/>
    <w:rsid w:val="71E87981"/>
    <w:rsid w:val="71E8DB05"/>
    <w:rsid w:val="71EFBEF9"/>
    <w:rsid w:val="721BC7F9"/>
    <w:rsid w:val="72699F19"/>
    <w:rsid w:val="72932032"/>
    <w:rsid w:val="72B9684D"/>
    <w:rsid w:val="730DA219"/>
    <w:rsid w:val="7311CB40"/>
    <w:rsid w:val="73363BA7"/>
    <w:rsid w:val="73C3E8D9"/>
    <w:rsid w:val="73FC8974"/>
    <w:rsid w:val="740C21C6"/>
    <w:rsid w:val="7462F093"/>
    <w:rsid w:val="749923F3"/>
    <w:rsid w:val="74BCEC70"/>
    <w:rsid w:val="74E73B61"/>
    <w:rsid w:val="74ECD9C5"/>
    <w:rsid w:val="754D338D"/>
    <w:rsid w:val="7577FF7A"/>
    <w:rsid w:val="759707AA"/>
    <w:rsid w:val="75C35C1F"/>
    <w:rsid w:val="75D96FF3"/>
    <w:rsid w:val="763DF879"/>
    <w:rsid w:val="764122CB"/>
    <w:rsid w:val="7656969D"/>
    <w:rsid w:val="76A9B697"/>
    <w:rsid w:val="77B4DAAB"/>
    <w:rsid w:val="77C734B2"/>
    <w:rsid w:val="787B410B"/>
    <w:rsid w:val="7893BFCB"/>
    <w:rsid w:val="7894F229"/>
    <w:rsid w:val="789E6525"/>
    <w:rsid w:val="78A3F476"/>
    <w:rsid w:val="78DBCBC5"/>
    <w:rsid w:val="78FAD9E6"/>
    <w:rsid w:val="78FF3E4F"/>
    <w:rsid w:val="7918CC43"/>
    <w:rsid w:val="7921E1D5"/>
    <w:rsid w:val="794FBDFB"/>
    <w:rsid w:val="7961BAFE"/>
    <w:rsid w:val="798E6DF0"/>
    <w:rsid w:val="79C945A7"/>
    <w:rsid w:val="79FBD43B"/>
    <w:rsid w:val="7A009A86"/>
    <w:rsid w:val="7A5629AF"/>
    <w:rsid w:val="7A780D6E"/>
    <w:rsid w:val="7A8462D1"/>
    <w:rsid w:val="7A88C66E"/>
    <w:rsid w:val="7A8A6FCC"/>
    <w:rsid w:val="7B1507AB"/>
    <w:rsid w:val="7B17698A"/>
    <w:rsid w:val="7B27855B"/>
    <w:rsid w:val="7B2FA605"/>
    <w:rsid w:val="7B446D55"/>
    <w:rsid w:val="7BA45D72"/>
    <w:rsid w:val="7BFC2036"/>
    <w:rsid w:val="7BFE3BF2"/>
    <w:rsid w:val="7C16181C"/>
    <w:rsid w:val="7C1A3A5E"/>
    <w:rsid w:val="7C2547F3"/>
    <w:rsid w:val="7C4C4776"/>
    <w:rsid w:val="7C5B724C"/>
    <w:rsid w:val="7C6A9065"/>
    <w:rsid w:val="7CAA942B"/>
    <w:rsid w:val="7CABF8BC"/>
    <w:rsid w:val="7CAD76F0"/>
    <w:rsid w:val="7CB39CC8"/>
    <w:rsid w:val="7CBB13F1"/>
    <w:rsid w:val="7D2E34BE"/>
    <w:rsid w:val="7D97F097"/>
    <w:rsid w:val="7E80F511"/>
    <w:rsid w:val="7ECD56E6"/>
    <w:rsid w:val="7ED204F1"/>
    <w:rsid w:val="7ED647B0"/>
    <w:rsid w:val="7EF7C411"/>
    <w:rsid w:val="7EF8B8DB"/>
    <w:rsid w:val="7F085F0D"/>
    <w:rsid w:val="7F14A33D"/>
    <w:rsid w:val="7F2A8EA2"/>
    <w:rsid w:val="7F8A4C2D"/>
    <w:rsid w:val="7F96D2A0"/>
    <w:rsid w:val="7FE9D2ED"/>
    <w:rsid w:val="7FFA74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6DA9"/>
  <w15:chartTrackingRefBased/>
  <w15:docId w15:val="{82F8C6E2-0C65-44EF-A5E8-03E287AB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E5"/>
    <w:pPr>
      <w:widowControl w:val="0"/>
      <w:suppressAutoHyphens/>
      <w:spacing w:after="0" w:line="240" w:lineRule="auto"/>
    </w:pPr>
    <w:rPr>
      <w:rFonts w:ascii="Liberation Serif" w:eastAsia="AR PL KaitiM GB" w:hAnsi="Liberation Serif" w:cs="Lohit Hindi"/>
      <w:kern w:val="1"/>
      <w:sz w:val="24"/>
      <w:szCs w:val="24"/>
      <w:lang w:val="es-ES" w:eastAsia="hi-IN" w:bidi="hi-IN"/>
      <w14:ligatures w14:val="none"/>
    </w:rPr>
  </w:style>
  <w:style w:type="paragraph" w:styleId="Ttulo1">
    <w:name w:val="heading 1"/>
    <w:basedOn w:val="Normal"/>
    <w:next w:val="Normal"/>
    <w:link w:val="Ttulo1Car"/>
    <w:uiPriority w:val="9"/>
    <w:qFormat/>
    <w:rsid w:val="000110E5"/>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Normal"/>
    <w:link w:val="Ttulo2Car"/>
    <w:uiPriority w:val="9"/>
    <w:unhideWhenUsed/>
    <w:qFormat/>
    <w:rsid w:val="000110E5"/>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0E5"/>
    <w:rPr>
      <w:rFonts w:asciiTheme="majorHAnsi" w:eastAsiaTheme="majorEastAsia" w:hAnsiTheme="majorHAnsi" w:cs="Mangal"/>
      <w:color w:val="2F5496" w:themeColor="accent1" w:themeShade="BF"/>
      <w:kern w:val="1"/>
      <w:sz w:val="32"/>
      <w:szCs w:val="29"/>
      <w:lang w:val="es-ES" w:eastAsia="hi-IN" w:bidi="hi-IN"/>
      <w14:ligatures w14:val="none"/>
    </w:rPr>
  </w:style>
  <w:style w:type="character" w:customStyle="1" w:styleId="Ttulo2Car">
    <w:name w:val="Título 2 Car"/>
    <w:basedOn w:val="Fuentedeprrafopredeter"/>
    <w:link w:val="Ttulo2"/>
    <w:uiPriority w:val="9"/>
    <w:rsid w:val="000110E5"/>
    <w:rPr>
      <w:rFonts w:asciiTheme="majorHAnsi" w:eastAsiaTheme="majorEastAsia" w:hAnsiTheme="majorHAnsi" w:cs="Mangal"/>
      <w:color w:val="2F5496" w:themeColor="accent1" w:themeShade="BF"/>
      <w:kern w:val="1"/>
      <w:sz w:val="26"/>
      <w:szCs w:val="23"/>
      <w:lang w:val="es-ES" w:eastAsia="hi-IN" w:bidi="hi-IN"/>
      <w14:ligatures w14:val="none"/>
    </w:rPr>
  </w:style>
  <w:style w:type="paragraph" w:styleId="Encabezado">
    <w:name w:val="header"/>
    <w:basedOn w:val="Normal"/>
    <w:link w:val="EncabezadoCar"/>
    <w:uiPriority w:val="99"/>
    <w:unhideWhenUsed/>
    <w:rsid w:val="000110E5"/>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0110E5"/>
    <w:rPr>
      <w:rFonts w:ascii="Liberation Serif" w:eastAsia="AR PL KaitiM GB" w:hAnsi="Liberation Serif" w:cs="Mangal"/>
      <w:kern w:val="1"/>
      <w:sz w:val="24"/>
      <w:szCs w:val="21"/>
      <w:lang w:val="es-ES" w:eastAsia="hi-IN" w:bidi="hi-IN"/>
      <w14:ligatures w14:val="none"/>
    </w:rPr>
  </w:style>
  <w:style w:type="paragraph" w:styleId="Piedepgina">
    <w:name w:val="footer"/>
    <w:basedOn w:val="Normal"/>
    <w:link w:val="PiedepginaCar"/>
    <w:uiPriority w:val="99"/>
    <w:unhideWhenUsed/>
    <w:rsid w:val="000110E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0110E5"/>
    <w:rPr>
      <w:rFonts w:ascii="Liberation Serif" w:eastAsia="AR PL KaitiM GB" w:hAnsi="Liberation Serif" w:cs="Mangal"/>
      <w:kern w:val="1"/>
      <w:sz w:val="24"/>
      <w:szCs w:val="21"/>
      <w:lang w:val="es-ES" w:eastAsia="hi-IN" w:bidi="hi-IN"/>
      <w14:ligatures w14:val="none"/>
    </w:rPr>
  </w:style>
  <w:style w:type="paragraph" w:styleId="Textoindependiente">
    <w:name w:val="Body Text"/>
    <w:basedOn w:val="Normal"/>
    <w:link w:val="TextoindependienteCar"/>
    <w:rsid w:val="000110E5"/>
    <w:pPr>
      <w:spacing w:after="120"/>
    </w:pPr>
  </w:style>
  <w:style w:type="character" w:customStyle="1" w:styleId="TextoindependienteCar">
    <w:name w:val="Texto independiente Car"/>
    <w:basedOn w:val="Fuentedeprrafopredeter"/>
    <w:link w:val="Textoindependiente"/>
    <w:rsid w:val="000110E5"/>
    <w:rPr>
      <w:rFonts w:ascii="Liberation Serif" w:eastAsia="AR PL KaitiM GB" w:hAnsi="Liberation Serif" w:cs="Lohit Hindi"/>
      <w:kern w:val="1"/>
      <w:sz w:val="24"/>
      <w:szCs w:val="24"/>
      <w:lang w:val="es-ES" w:eastAsia="hi-IN" w:bidi="hi-IN"/>
      <w14:ligatures w14:val="none"/>
    </w:rPr>
  </w:style>
  <w:style w:type="character" w:styleId="nfasis">
    <w:name w:val="Emphasis"/>
    <w:uiPriority w:val="20"/>
    <w:qFormat/>
    <w:rsid w:val="000110E5"/>
    <w:rPr>
      <w:i/>
      <w:iCs/>
    </w:rPr>
  </w:style>
  <w:style w:type="paragraph" w:styleId="Sinespaciado">
    <w:name w:val="No Spacing"/>
    <w:link w:val="SinespaciadoCar"/>
    <w:uiPriority w:val="1"/>
    <w:qFormat/>
    <w:rsid w:val="000110E5"/>
    <w:pPr>
      <w:suppressAutoHyphens/>
      <w:spacing w:after="0" w:line="240" w:lineRule="auto"/>
    </w:pPr>
    <w:rPr>
      <w:rFonts w:ascii="Calibri" w:eastAsia="Calibri" w:hAnsi="Calibri" w:cs="Times New Roman"/>
      <w:kern w:val="0"/>
      <w:lang w:eastAsia="ar-SA"/>
      <w14:ligatures w14:val="none"/>
    </w:rPr>
  </w:style>
  <w:style w:type="paragraph" w:styleId="Prrafodelista">
    <w:name w:val="List Paragraph"/>
    <w:basedOn w:val="Normal"/>
    <w:uiPriority w:val="1"/>
    <w:qFormat/>
    <w:rsid w:val="000110E5"/>
    <w:pPr>
      <w:widowControl/>
      <w:suppressAutoHyphens w:val="0"/>
      <w:ind w:left="720"/>
      <w:contextualSpacing/>
      <w:jc w:val="both"/>
    </w:pPr>
    <w:rPr>
      <w:rFonts w:ascii="Calibri" w:eastAsia="Calibri" w:hAnsi="Calibri" w:cs="Calibri"/>
      <w:kern w:val="0"/>
      <w:sz w:val="22"/>
      <w:szCs w:val="22"/>
      <w:lang w:val="es-MX" w:eastAsia="en-US" w:bidi="ar-SA"/>
    </w:rPr>
  </w:style>
  <w:style w:type="character" w:customStyle="1" w:styleId="SinespaciadoCar">
    <w:name w:val="Sin espaciado Car"/>
    <w:link w:val="Sinespaciado"/>
    <w:uiPriority w:val="1"/>
    <w:rsid w:val="000110E5"/>
    <w:rPr>
      <w:rFonts w:ascii="Calibri" w:eastAsia="Calibri" w:hAnsi="Calibri" w:cs="Times New Roman"/>
      <w:kern w:val="0"/>
      <w:lang w:eastAsia="ar-SA"/>
      <w14:ligatures w14:val="none"/>
    </w:rPr>
  </w:style>
  <w:style w:type="character" w:styleId="Hipervnculo">
    <w:name w:val="Hyperlink"/>
    <w:rsid w:val="000110E5"/>
    <w:rPr>
      <w:color w:val="0000FF"/>
      <w:u w:val="single"/>
    </w:rPr>
  </w:style>
  <w:style w:type="paragraph" w:customStyle="1" w:styleId="Default">
    <w:name w:val="Default"/>
    <w:rsid w:val="000110E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s-EC"/>
      <w14:ligatures w14:val="none"/>
    </w:rPr>
  </w:style>
  <w:style w:type="paragraph" w:customStyle="1" w:styleId="TableParagraph">
    <w:name w:val="Table Paragraph"/>
    <w:basedOn w:val="Normal"/>
    <w:uiPriority w:val="1"/>
    <w:qFormat/>
    <w:rsid w:val="000110E5"/>
    <w:pPr>
      <w:suppressAutoHyphens w:val="0"/>
      <w:autoSpaceDE w:val="0"/>
      <w:autoSpaceDN w:val="0"/>
      <w:ind w:left="717"/>
      <w:jc w:val="center"/>
    </w:pPr>
    <w:rPr>
      <w:rFonts w:ascii="Calibri" w:eastAsia="Calibri" w:hAnsi="Calibri" w:cs="Calibri"/>
      <w:kern w:val="0"/>
      <w:sz w:val="22"/>
      <w:szCs w:val="22"/>
      <w:lang w:eastAsia="en-US" w:bidi="ar-SA"/>
    </w:rPr>
  </w:style>
  <w:style w:type="character" w:styleId="Refdecomentario">
    <w:name w:val="annotation reference"/>
    <w:basedOn w:val="Fuentedeprrafopredeter"/>
    <w:uiPriority w:val="99"/>
    <w:semiHidden/>
    <w:unhideWhenUsed/>
    <w:rsid w:val="000110E5"/>
    <w:rPr>
      <w:sz w:val="16"/>
      <w:szCs w:val="16"/>
    </w:rPr>
  </w:style>
  <w:style w:type="paragraph" w:styleId="Textocomentario">
    <w:name w:val="annotation text"/>
    <w:basedOn w:val="Normal"/>
    <w:link w:val="TextocomentarioCar"/>
    <w:uiPriority w:val="99"/>
    <w:unhideWhenUsed/>
    <w:rsid w:val="000110E5"/>
    <w:rPr>
      <w:rFonts w:cs="Mangal"/>
      <w:sz w:val="20"/>
      <w:szCs w:val="18"/>
    </w:rPr>
  </w:style>
  <w:style w:type="character" w:customStyle="1" w:styleId="TextocomentarioCar">
    <w:name w:val="Texto comentario Car"/>
    <w:basedOn w:val="Fuentedeprrafopredeter"/>
    <w:link w:val="Textocomentario"/>
    <w:uiPriority w:val="99"/>
    <w:rsid w:val="000110E5"/>
    <w:rPr>
      <w:rFonts w:ascii="Liberation Serif" w:eastAsia="AR PL KaitiM GB" w:hAnsi="Liberation Serif" w:cs="Mangal"/>
      <w:kern w:val="1"/>
      <w:sz w:val="20"/>
      <w:szCs w:val="18"/>
      <w:lang w:val="es-ES" w:eastAsia="hi-IN" w:bidi="hi-IN"/>
      <w14:ligatures w14:val="none"/>
    </w:rPr>
  </w:style>
  <w:style w:type="paragraph" w:styleId="Asuntodelcomentario">
    <w:name w:val="annotation subject"/>
    <w:basedOn w:val="Textocomentario"/>
    <w:next w:val="Textocomentario"/>
    <w:link w:val="AsuntodelcomentarioCar"/>
    <w:uiPriority w:val="99"/>
    <w:semiHidden/>
    <w:unhideWhenUsed/>
    <w:rsid w:val="000110E5"/>
    <w:rPr>
      <w:b/>
      <w:bCs/>
    </w:rPr>
  </w:style>
  <w:style w:type="character" w:customStyle="1" w:styleId="AsuntodelcomentarioCar">
    <w:name w:val="Asunto del comentario Car"/>
    <w:basedOn w:val="TextocomentarioCar"/>
    <w:link w:val="Asuntodelcomentario"/>
    <w:uiPriority w:val="99"/>
    <w:semiHidden/>
    <w:rsid w:val="000110E5"/>
    <w:rPr>
      <w:rFonts w:ascii="Liberation Serif" w:eastAsia="AR PL KaitiM GB" w:hAnsi="Liberation Serif" w:cs="Mangal"/>
      <w:b/>
      <w:bCs/>
      <w:kern w:val="1"/>
      <w:sz w:val="20"/>
      <w:szCs w:val="18"/>
      <w:lang w:val="es-ES" w:eastAsia="hi-IN" w:bidi="hi-IN"/>
      <w14:ligatures w14:val="none"/>
    </w:rPr>
  </w:style>
  <w:style w:type="paragraph" w:styleId="NormalWeb">
    <w:name w:val="Normal (Web)"/>
    <w:basedOn w:val="Normal"/>
    <w:uiPriority w:val="99"/>
    <w:unhideWhenUsed/>
    <w:rsid w:val="000110E5"/>
    <w:pPr>
      <w:widowControl/>
      <w:suppressAutoHyphens w:val="0"/>
      <w:spacing w:before="100" w:beforeAutospacing="1" w:after="100" w:afterAutospacing="1"/>
    </w:pPr>
    <w:rPr>
      <w:rFonts w:ascii="Times New Roman" w:eastAsia="Times New Roman" w:hAnsi="Times New Roman" w:cs="Times New Roman"/>
      <w:kern w:val="0"/>
      <w:lang w:val="es-EC" w:eastAsia="es-EC" w:bidi="ar-SA"/>
    </w:rPr>
  </w:style>
  <w:style w:type="paragraph" w:styleId="Lista">
    <w:name w:val="List"/>
    <w:basedOn w:val="Normal"/>
    <w:uiPriority w:val="99"/>
    <w:unhideWhenUsed/>
    <w:rsid w:val="000110E5"/>
    <w:pPr>
      <w:ind w:left="283" w:hanging="283"/>
      <w:contextualSpacing/>
    </w:pPr>
    <w:rPr>
      <w:rFonts w:cs="Mangal"/>
      <w:szCs w:val="21"/>
    </w:rPr>
  </w:style>
  <w:style w:type="paragraph" w:styleId="Saludo">
    <w:name w:val="Salutation"/>
    <w:basedOn w:val="Normal"/>
    <w:next w:val="Normal"/>
    <w:link w:val="SaludoCar"/>
    <w:uiPriority w:val="99"/>
    <w:unhideWhenUsed/>
    <w:rsid w:val="000110E5"/>
    <w:rPr>
      <w:rFonts w:cs="Mangal"/>
      <w:szCs w:val="21"/>
    </w:rPr>
  </w:style>
  <w:style w:type="character" w:customStyle="1" w:styleId="SaludoCar">
    <w:name w:val="Saludo Car"/>
    <w:basedOn w:val="Fuentedeprrafopredeter"/>
    <w:link w:val="Saludo"/>
    <w:uiPriority w:val="99"/>
    <w:rsid w:val="000110E5"/>
    <w:rPr>
      <w:rFonts w:ascii="Liberation Serif" w:eastAsia="AR PL KaitiM GB" w:hAnsi="Liberation Serif" w:cs="Mangal"/>
      <w:kern w:val="1"/>
      <w:sz w:val="24"/>
      <w:szCs w:val="21"/>
      <w:lang w:val="es-ES" w:eastAsia="hi-IN" w:bidi="hi-IN"/>
      <w14:ligatures w14:val="none"/>
    </w:rPr>
  </w:style>
  <w:style w:type="character" w:customStyle="1" w:styleId="Mencinsinresolver1">
    <w:name w:val="Mención sin resolver1"/>
    <w:basedOn w:val="Fuentedeprrafopredeter"/>
    <w:uiPriority w:val="99"/>
    <w:semiHidden/>
    <w:unhideWhenUsed/>
    <w:rsid w:val="000110E5"/>
    <w:rPr>
      <w:color w:val="605E5C"/>
      <w:shd w:val="clear" w:color="auto" w:fill="E1DFDD"/>
    </w:rPr>
  </w:style>
  <w:style w:type="paragraph" w:styleId="Textodeglobo">
    <w:name w:val="Balloon Text"/>
    <w:basedOn w:val="Normal"/>
    <w:link w:val="TextodegloboCar"/>
    <w:uiPriority w:val="99"/>
    <w:semiHidden/>
    <w:unhideWhenUsed/>
    <w:rsid w:val="000110E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0110E5"/>
    <w:rPr>
      <w:rFonts w:ascii="Segoe UI" w:eastAsia="AR PL KaitiM GB" w:hAnsi="Segoe UI" w:cs="Mangal"/>
      <w:kern w:val="1"/>
      <w:sz w:val="18"/>
      <w:szCs w:val="16"/>
      <w:lang w:val="es-ES" w:eastAsia="hi-IN" w:bidi="hi-IN"/>
      <w14:ligatures w14:val="none"/>
    </w:rPr>
  </w:style>
  <w:style w:type="character" w:customStyle="1" w:styleId="font">
    <w:name w:val="font"/>
    <w:rsid w:val="000110E5"/>
    <w:rPr>
      <w:rFonts w:ascii="Calibri" w:eastAsia="Calibri" w:hAnsi="Calibri" w:cs="Calibri"/>
      <w:sz w:val="24"/>
      <w:szCs w:val="24"/>
    </w:rPr>
  </w:style>
  <w:style w:type="paragraph" w:styleId="Revisin">
    <w:name w:val="Revision"/>
    <w:hidden/>
    <w:uiPriority w:val="99"/>
    <w:semiHidden/>
    <w:rsid w:val="000110E5"/>
    <w:pPr>
      <w:spacing w:after="0" w:line="240" w:lineRule="auto"/>
    </w:pPr>
    <w:rPr>
      <w:rFonts w:ascii="Liberation Serif" w:eastAsia="AR PL KaitiM GB" w:hAnsi="Liberation Serif" w:cs="Mangal"/>
      <w:kern w:val="1"/>
      <w:sz w:val="24"/>
      <w:szCs w:val="21"/>
      <w:lang w:val="es-ES" w:eastAsia="hi-IN" w:bidi="hi-IN"/>
      <w14:ligatures w14:val="none"/>
    </w:rPr>
  </w:style>
  <w:style w:type="paragraph" w:customStyle="1" w:styleId="Pa11">
    <w:name w:val="Pa11"/>
    <w:basedOn w:val="Default"/>
    <w:next w:val="Default"/>
    <w:uiPriority w:val="99"/>
    <w:rsid w:val="000110E5"/>
    <w:pPr>
      <w:spacing w:line="221" w:lineRule="atLeast"/>
    </w:pPr>
    <w:rPr>
      <w:rFonts w:ascii="Adobe Caslon Pro" w:eastAsiaTheme="minorHAnsi" w:hAnsi="Adobe Caslon Pro" w:cstheme="minorBidi"/>
      <w:color w:val="auto"/>
      <w:lang w:eastAsia="en-US"/>
      <w14:ligatures w14:val="standardContextual"/>
    </w:rPr>
  </w:style>
  <w:style w:type="character" w:customStyle="1" w:styleId="Mencinsinresolver2">
    <w:name w:val="Mención sin resolver2"/>
    <w:basedOn w:val="Fuentedeprrafopredeter"/>
    <w:uiPriority w:val="99"/>
    <w:semiHidden/>
    <w:unhideWhenUsed/>
    <w:rsid w:val="000110E5"/>
    <w:rPr>
      <w:color w:val="605E5C"/>
      <w:shd w:val="clear" w:color="auto" w:fill="E1DFDD"/>
    </w:rPr>
  </w:style>
  <w:style w:type="paragraph" w:customStyle="1" w:styleId="paragraph">
    <w:name w:val="paragraph"/>
    <w:basedOn w:val="Normal"/>
    <w:rsid w:val="00753598"/>
    <w:pPr>
      <w:widowControl/>
      <w:suppressAutoHyphens w:val="0"/>
      <w:spacing w:before="100" w:beforeAutospacing="1" w:after="100" w:afterAutospacing="1"/>
    </w:pPr>
    <w:rPr>
      <w:rFonts w:ascii="Times New Roman" w:eastAsia="Times New Roman" w:hAnsi="Times New Roman" w:cs="Times New Roman"/>
      <w:kern w:val="0"/>
      <w:lang w:val="es-EC" w:eastAsia="es-EC" w:bidi="ar-SA"/>
    </w:rPr>
  </w:style>
  <w:style w:type="character" w:customStyle="1" w:styleId="normaltextrun">
    <w:name w:val="normaltextrun"/>
    <w:basedOn w:val="Fuentedeprrafopredeter"/>
    <w:rsid w:val="00753598"/>
  </w:style>
  <w:style w:type="character" w:customStyle="1" w:styleId="eop">
    <w:name w:val="eop"/>
    <w:basedOn w:val="Fuentedeprrafopredeter"/>
    <w:rsid w:val="00753598"/>
  </w:style>
  <w:style w:type="table" w:styleId="Tablaconcuadrcula">
    <w:name w:val="Table Grid"/>
    <w:basedOn w:val="Tablanormal"/>
    <w:uiPriority w:val="39"/>
    <w:rsid w:val="009D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E6753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5">
    <w:name w:val="Grid Table 1 Light Accent 5"/>
    <w:basedOn w:val="Tablanormal"/>
    <w:uiPriority w:val="46"/>
    <w:rsid w:val="00E675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E6753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5618">
      <w:bodyDiv w:val="1"/>
      <w:marLeft w:val="0"/>
      <w:marRight w:val="0"/>
      <w:marTop w:val="0"/>
      <w:marBottom w:val="0"/>
      <w:divBdr>
        <w:top w:val="none" w:sz="0" w:space="0" w:color="auto"/>
        <w:left w:val="none" w:sz="0" w:space="0" w:color="auto"/>
        <w:bottom w:val="none" w:sz="0" w:space="0" w:color="auto"/>
        <w:right w:val="none" w:sz="0" w:space="0" w:color="auto"/>
      </w:divBdr>
    </w:div>
    <w:div w:id="432289354">
      <w:bodyDiv w:val="1"/>
      <w:marLeft w:val="0"/>
      <w:marRight w:val="0"/>
      <w:marTop w:val="0"/>
      <w:marBottom w:val="0"/>
      <w:divBdr>
        <w:top w:val="none" w:sz="0" w:space="0" w:color="auto"/>
        <w:left w:val="none" w:sz="0" w:space="0" w:color="auto"/>
        <w:bottom w:val="none" w:sz="0" w:space="0" w:color="auto"/>
        <w:right w:val="none" w:sz="0" w:space="0" w:color="auto"/>
      </w:divBdr>
    </w:div>
    <w:div w:id="624040210">
      <w:bodyDiv w:val="1"/>
      <w:marLeft w:val="0"/>
      <w:marRight w:val="0"/>
      <w:marTop w:val="0"/>
      <w:marBottom w:val="0"/>
      <w:divBdr>
        <w:top w:val="none" w:sz="0" w:space="0" w:color="auto"/>
        <w:left w:val="none" w:sz="0" w:space="0" w:color="auto"/>
        <w:bottom w:val="none" w:sz="0" w:space="0" w:color="auto"/>
        <w:right w:val="none" w:sz="0" w:space="0" w:color="auto"/>
      </w:divBdr>
    </w:div>
    <w:div w:id="2015061458">
      <w:bodyDiv w:val="1"/>
      <w:marLeft w:val="0"/>
      <w:marRight w:val="0"/>
      <w:marTop w:val="0"/>
      <w:marBottom w:val="0"/>
      <w:divBdr>
        <w:top w:val="none" w:sz="0" w:space="0" w:color="auto"/>
        <w:left w:val="none" w:sz="0" w:space="0" w:color="auto"/>
        <w:bottom w:val="none" w:sz="0" w:space="0" w:color="auto"/>
        <w:right w:val="none" w:sz="0" w:space="0" w:color="auto"/>
      </w:divBdr>
      <w:divsChild>
        <w:div w:id="1580944005">
          <w:marLeft w:val="0"/>
          <w:marRight w:val="0"/>
          <w:marTop w:val="0"/>
          <w:marBottom w:val="0"/>
          <w:divBdr>
            <w:top w:val="none" w:sz="0" w:space="0" w:color="auto"/>
            <w:left w:val="none" w:sz="0" w:space="0" w:color="auto"/>
            <w:bottom w:val="none" w:sz="0" w:space="0" w:color="auto"/>
            <w:right w:val="none" w:sz="0" w:space="0" w:color="auto"/>
          </w:divBdr>
          <w:divsChild>
            <w:div w:id="532616236">
              <w:marLeft w:val="0"/>
              <w:marRight w:val="0"/>
              <w:marTop w:val="0"/>
              <w:marBottom w:val="0"/>
              <w:divBdr>
                <w:top w:val="none" w:sz="0" w:space="0" w:color="auto"/>
                <w:left w:val="none" w:sz="0" w:space="0" w:color="auto"/>
                <w:bottom w:val="none" w:sz="0" w:space="0" w:color="auto"/>
                <w:right w:val="none" w:sz="0" w:space="0" w:color="auto"/>
              </w:divBdr>
            </w:div>
            <w:div w:id="1626739810">
              <w:marLeft w:val="0"/>
              <w:marRight w:val="0"/>
              <w:marTop w:val="0"/>
              <w:marBottom w:val="0"/>
              <w:divBdr>
                <w:top w:val="none" w:sz="0" w:space="0" w:color="auto"/>
                <w:left w:val="none" w:sz="0" w:space="0" w:color="auto"/>
                <w:bottom w:val="none" w:sz="0" w:space="0" w:color="auto"/>
                <w:right w:val="none" w:sz="0" w:space="0" w:color="auto"/>
              </w:divBdr>
            </w:div>
            <w:div w:id="2000385752">
              <w:marLeft w:val="0"/>
              <w:marRight w:val="0"/>
              <w:marTop w:val="0"/>
              <w:marBottom w:val="0"/>
              <w:divBdr>
                <w:top w:val="none" w:sz="0" w:space="0" w:color="auto"/>
                <w:left w:val="none" w:sz="0" w:space="0" w:color="auto"/>
                <w:bottom w:val="none" w:sz="0" w:space="0" w:color="auto"/>
                <w:right w:val="none" w:sz="0" w:space="0" w:color="auto"/>
              </w:divBdr>
            </w:div>
            <w:div w:id="1471706488">
              <w:marLeft w:val="0"/>
              <w:marRight w:val="0"/>
              <w:marTop w:val="0"/>
              <w:marBottom w:val="0"/>
              <w:divBdr>
                <w:top w:val="none" w:sz="0" w:space="0" w:color="auto"/>
                <w:left w:val="none" w:sz="0" w:space="0" w:color="auto"/>
                <w:bottom w:val="none" w:sz="0" w:space="0" w:color="auto"/>
                <w:right w:val="none" w:sz="0" w:space="0" w:color="auto"/>
              </w:divBdr>
            </w:div>
            <w:div w:id="932082802">
              <w:marLeft w:val="0"/>
              <w:marRight w:val="0"/>
              <w:marTop w:val="0"/>
              <w:marBottom w:val="0"/>
              <w:divBdr>
                <w:top w:val="none" w:sz="0" w:space="0" w:color="auto"/>
                <w:left w:val="none" w:sz="0" w:space="0" w:color="auto"/>
                <w:bottom w:val="none" w:sz="0" w:space="0" w:color="auto"/>
                <w:right w:val="none" w:sz="0" w:space="0" w:color="auto"/>
              </w:divBdr>
            </w:div>
            <w:div w:id="1613902513">
              <w:marLeft w:val="0"/>
              <w:marRight w:val="0"/>
              <w:marTop w:val="0"/>
              <w:marBottom w:val="0"/>
              <w:divBdr>
                <w:top w:val="none" w:sz="0" w:space="0" w:color="auto"/>
                <w:left w:val="none" w:sz="0" w:space="0" w:color="auto"/>
                <w:bottom w:val="none" w:sz="0" w:space="0" w:color="auto"/>
                <w:right w:val="none" w:sz="0" w:space="0" w:color="auto"/>
              </w:divBdr>
            </w:div>
            <w:div w:id="1256790785">
              <w:marLeft w:val="0"/>
              <w:marRight w:val="0"/>
              <w:marTop w:val="0"/>
              <w:marBottom w:val="0"/>
              <w:divBdr>
                <w:top w:val="none" w:sz="0" w:space="0" w:color="auto"/>
                <w:left w:val="none" w:sz="0" w:space="0" w:color="auto"/>
                <w:bottom w:val="none" w:sz="0" w:space="0" w:color="auto"/>
                <w:right w:val="none" w:sz="0" w:space="0" w:color="auto"/>
              </w:divBdr>
            </w:div>
            <w:div w:id="254094228">
              <w:marLeft w:val="0"/>
              <w:marRight w:val="0"/>
              <w:marTop w:val="0"/>
              <w:marBottom w:val="0"/>
              <w:divBdr>
                <w:top w:val="none" w:sz="0" w:space="0" w:color="auto"/>
                <w:left w:val="none" w:sz="0" w:space="0" w:color="auto"/>
                <w:bottom w:val="none" w:sz="0" w:space="0" w:color="auto"/>
                <w:right w:val="none" w:sz="0" w:space="0" w:color="auto"/>
              </w:divBdr>
            </w:div>
            <w:div w:id="1820613169">
              <w:marLeft w:val="0"/>
              <w:marRight w:val="0"/>
              <w:marTop w:val="0"/>
              <w:marBottom w:val="0"/>
              <w:divBdr>
                <w:top w:val="none" w:sz="0" w:space="0" w:color="auto"/>
                <w:left w:val="none" w:sz="0" w:space="0" w:color="auto"/>
                <w:bottom w:val="none" w:sz="0" w:space="0" w:color="auto"/>
                <w:right w:val="none" w:sz="0" w:space="0" w:color="auto"/>
              </w:divBdr>
            </w:div>
            <w:div w:id="1070351540">
              <w:marLeft w:val="0"/>
              <w:marRight w:val="0"/>
              <w:marTop w:val="0"/>
              <w:marBottom w:val="0"/>
              <w:divBdr>
                <w:top w:val="none" w:sz="0" w:space="0" w:color="auto"/>
                <w:left w:val="none" w:sz="0" w:space="0" w:color="auto"/>
                <w:bottom w:val="none" w:sz="0" w:space="0" w:color="auto"/>
                <w:right w:val="none" w:sz="0" w:space="0" w:color="auto"/>
              </w:divBdr>
            </w:div>
            <w:div w:id="1268855645">
              <w:marLeft w:val="0"/>
              <w:marRight w:val="0"/>
              <w:marTop w:val="0"/>
              <w:marBottom w:val="0"/>
              <w:divBdr>
                <w:top w:val="none" w:sz="0" w:space="0" w:color="auto"/>
                <w:left w:val="none" w:sz="0" w:space="0" w:color="auto"/>
                <w:bottom w:val="none" w:sz="0" w:space="0" w:color="auto"/>
                <w:right w:val="none" w:sz="0" w:space="0" w:color="auto"/>
              </w:divBdr>
            </w:div>
            <w:div w:id="392001160">
              <w:marLeft w:val="0"/>
              <w:marRight w:val="0"/>
              <w:marTop w:val="0"/>
              <w:marBottom w:val="0"/>
              <w:divBdr>
                <w:top w:val="none" w:sz="0" w:space="0" w:color="auto"/>
                <w:left w:val="none" w:sz="0" w:space="0" w:color="auto"/>
                <w:bottom w:val="none" w:sz="0" w:space="0" w:color="auto"/>
                <w:right w:val="none" w:sz="0" w:space="0" w:color="auto"/>
              </w:divBdr>
            </w:div>
            <w:div w:id="2050640488">
              <w:marLeft w:val="0"/>
              <w:marRight w:val="0"/>
              <w:marTop w:val="0"/>
              <w:marBottom w:val="0"/>
              <w:divBdr>
                <w:top w:val="none" w:sz="0" w:space="0" w:color="auto"/>
                <w:left w:val="none" w:sz="0" w:space="0" w:color="auto"/>
                <w:bottom w:val="none" w:sz="0" w:space="0" w:color="auto"/>
                <w:right w:val="none" w:sz="0" w:space="0" w:color="auto"/>
              </w:divBdr>
            </w:div>
            <w:div w:id="3808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F80A191A9AB74993E811AECD69C096" ma:contentTypeVersion="15" ma:contentTypeDescription="Crear nuevo documento." ma:contentTypeScope="" ma:versionID="fa0f6c35ba7063a5b69ab257ff3f9972">
  <xsd:schema xmlns:xsd="http://www.w3.org/2001/XMLSchema" xmlns:xs="http://www.w3.org/2001/XMLSchema" xmlns:p="http://schemas.microsoft.com/office/2006/metadata/properties" xmlns:ns2="5b391f72-c7c5-4b98-8e85-8127b8fd42aa" xmlns:ns3="7fdd2171-0b3a-4960-a56c-fccc7da2f0f1" targetNamespace="http://schemas.microsoft.com/office/2006/metadata/properties" ma:root="true" ma:fieldsID="20eccf7bff740b3770e53b370f419935" ns2:_="" ns3:_="">
    <xsd:import namespace="5b391f72-c7c5-4b98-8e85-8127b8fd42aa"/>
    <xsd:import namespace="7fdd2171-0b3a-4960-a56c-fccc7da2f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91f72-c7c5-4b98-8e85-8127b8fd4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375eb3f9-efbb-47fc-8dfc-e8088aedf0a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d2171-0b3a-4960-a56c-fccc7da2f0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a69204f-0e17-4725-982c-29b4885dce24}" ma:internalName="TaxCatchAll" ma:showField="CatchAllData" ma:web="7fdd2171-0b3a-4960-a56c-fccc7da2f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91f72-c7c5-4b98-8e85-8127b8fd42aa">
      <Terms xmlns="http://schemas.microsoft.com/office/infopath/2007/PartnerControls"/>
    </lcf76f155ced4ddcb4097134ff3c332f>
    <TaxCatchAll xmlns="7fdd2171-0b3a-4960-a56c-fccc7da2f0f1" xsi:nil="true"/>
    <SharedWithUsers xmlns="7fdd2171-0b3a-4960-a56c-fccc7da2f0f1">
      <UserInfo>
        <DisplayName>Mónica Elizabeth Reinoso Curay</DisplayName>
        <AccountId>28</AccountId>
        <AccountType/>
      </UserInfo>
    </SharedWithUsers>
  </documentManagement>
</p:properties>
</file>

<file path=customXml/itemProps1.xml><?xml version="1.0" encoding="utf-8"?>
<ds:datastoreItem xmlns:ds="http://schemas.openxmlformats.org/officeDocument/2006/customXml" ds:itemID="{6B6FD46C-225E-4703-831A-AA9A853F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91f72-c7c5-4b98-8e85-8127b8fd42aa"/>
    <ds:schemaRef ds:uri="7fdd2171-0b3a-4960-a56c-fccc7da2f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40D05-3A37-4AD8-9BD1-0D9AFE3CC725}">
  <ds:schemaRefs>
    <ds:schemaRef ds:uri="http://schemas.microsoft.com/sharepoint/v3/contenttype/forms"/>
  </ds:schemaRefs>
</ds:datastoreItem>
</file>

<file path=customXml/itemProps3.xml><?xml version="1.0" encoding="utf-8"?>
<ds:datastoreItem xmlns:ds="http://schemas.openxmlformats.org/officeDocument/2006/customXml" ds:itemID="{E2784693-445F-44D7-9F1D-0FB12D54B187}">
  <ds:schemaRefs>
    <ds:schemaRef ds:uri="http://schemas.openxmlformats.org/officeDocument/2006/bibliography"/>
  </ds:schemaRefs>
</ds:datastoreItem>
</file>

<file path=customXml/itemProps4.xml><?xml version="1.0" encoding="utf-8"?>
<ds:datastoreItem xmlns:ds="http://schemas.openxmlformats.org/officeDocument/2006/customXml" ds:itemID="{DDBABD81-5B8B-4EEE-8F9F-6FD557636407}">
  <ds:schemaRefs>
    <ds:schemaRef ds:uri="http://schemas.microsoft.com/office/2006/metadata/properties"/>
    <ds:schemaRef ds:uri="http://schemas.microsoft.com/office/infopath/2007/PartnerControls"/>
    <ds:schemaRef ds:uri="5b391f72-c7c5-4b98-8e85-8127b8fd42aa"/>
    <ds:schemaRef ds:uri="7fdd2171-0b3a-4960-a56c-fccc7da2f0f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8874</Words>
  <Characters>48807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Patricia Castellanos Toscano</dc:creator>
  <cp:keywords/>
  <dc:description/>
  <cp:lastModifiedBy>Genny Del Pilar Vélez Ponce</cp:lastModifiedBy>
  <cp:revision>9</cp:revision>
  <dcterms:created xsi:type="dcterms:W3CDTF">2024-04-16T19:46:00Z</dcterms:created>
  <dcterms:modified xsi:type="dcterms:W3CDTF">2024-04-16T20:18:00Z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0x01010021F80A191A9AB74993E811AECD69C096</vt:lpwstr>
  </property>
  <property fmtid="{D5CDD505-2E9C-101B-9397-08002B2CF9AE}" pid="3" name="MediaServiceImageTags">
    <vt:lpwstr/>
  </property>
</Properties>
</file>